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text" w:horzAnchor="page" w:tblpX="1243" w:tblpY="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D4E80" w:rsidTr="00C23D48">
        <w:trPr>
          <w:trHeight w:hRule="exact" w:val="397"/>
        </w:trPr>
        <w:tc>
          <w:tcPr>
            <w:tcW w:w="5211" w:type="dxa"/>
          </w:tcPr>
          <w:p w:rsidR="008D4E80" w:rsidRDefault="008D4E80" w:rsidP="00C23D48">
            <w:pPr>
              <w:pStyle w:val="NormalLST"/>
            </w:pPr>
          </w:p>
        </w:tc>
        <w:tc>
          <w:tcPr>
            <w:tcW w:w="5103" w:type="dxa"/>
          </w:tcPr>
          <w:p w:rsidR="008D4E80" w:rsidRDefault="008D4E80" w:rsidP="008D4E80">
            <w:pPr>
              <w:pStyle w:val="NormalLST"/>
            </w:pPr>
          </w:p>
        </w:tc>
      </w:tr>
    </w:tbl>
    <w:p w:rsidR="00625D7B" w:rsidRDefault="00763648" w:rsidP="00763648">
      <w:pPr>
        <w:pStyle w:val="HuvudrubrikLST"/>
        <w:ind w:left="0"/>
        <w:rPr>
          <w:sz w:val="30"/>
          <w:szCs w:val="30"/>
        </w:rPr>
      </w:pPr>
      <w:r>
        <w:rPr>
          <w:sz w:val="30"/>
          <w:szCs w:val="30"/>
        </w:rPr>
        <w:t>Minnesanteckningar Arkitektur i planeringsprocessen</w:t>
      </w:r>
    </w:p>
    <w:p w:rsidR="00763648" w:rsidRDefault="00763648" w:rsidP="00763648">
      <w:pPr>
        <w:pStyle w:val="NormalLST"/>
        <w:rPr>
          <w:lang w:eastAsia="sv-SE"/>
        </w:rPr>
      </w:pPr>
      <w:r>
        <w:rPr>
          <w:lang w:eastAsia="sv-SE"/>
        </w:rPr>
        <w:t xml:space="preserve">13 mars bjöd Dalarnas arkitekturråd </w:t>
      </w:r>
      <w:r w:rsidR="001C2070">
        <w:rPr>
          <w:lang w:eastAsia="sv-SE"/>
        </w:rPr>
        <w:t xml:space="preserve">och ByggDialog Dalarna </w:t>
      </w:r>
      <w:r>
        <w:rPr>
          <w:lang w:eastAsia="sv-SE"/>
        </w:rPr>
        <w:t>in till en första aktivitet som riktade sig till</w:t>
      </w:r>
      <w:r w:rsidR="00AE7708">
        <w:rPr>
          <w:lang w:eastAsia="sv-SE"/>
        </w:rPr>
        <w:t xml:space="preserve"> yrkesverksamma inom samhällsplanering och gestaltning av offentlig miljö</w:t>
      </w:r>
      <w:r>
        <w:rPr>
          <w:lang w:eastAsia="sv-SE"/>
        </w:rPr>
        <w:t>. Seminariet hölls på Mora folkhögskola.</w:t>
      </w:r>
    </w:p>
    <w:p w:rsidR="00763648" w:rsidRDefault="00763648" w:rsidP="00DE01C0">
      <w:pPr>
        <w:pStyle w:val="NormalLST"/>
        <w:pBdr>
          <w:bottom w:val="single" w:sz="4" w:space="1" w:color="auto"/>
        </w:pBdr>
        <w:rPr>
          <w:lang w:eastAsia="sv-SE"/>
        </w:rPr>
      </w:pPr>
      <w:r>
        <w:rPr>
          <w:lang w:eastAsia="sv-SE"/>
        </w:rPr>
        <w:t>Under dagen medverkade representanter från Leksand, Mora, Ludvika, Malung-Sälen, Falun, Borlänge</w:t>
      </w:r>
      <w:r w:rsidR="001C2070">
        <w:rPr>
          <w:lang w:eastAsia="sv-SE"/>
        </w:rPr>
        <w:t xml:space="preserve"> kommuner samt en intresserad allmänhet. </w:t>
      </w:r>
    </w:p>
    <w:p w:rsidR="00DE01C0" w:rsidRDefault="00DE01C0" w:rsidP="00DE01C0">
      <w:pPr>
        <w:pStyle w:val="NormalLST"/>
        <w:pBdr>
          <w:bottom w:val="single" w:sz="4" w:space="1" w:color="auto"/>
        </w:pBdr>
        <w:rPr>
          <w:lang w:eastAsia="sv-SE"/>
        </w:rPr>
      </w:pPr>
    </w:p>
    <w:p w:rsidR="00DE01C0" w:rsidRDefault="00280878" w:rsidP="00763648">
      <w:pPr>
        <w:pStyle w:val="NormalLST"/>
        <w:rPr>
          <w:lang w:eastAsia="sv-SE"/>
        </w:rPr>
      </w:pPr>
      <w:r>
        <w:rPr>
          <w:noProof/>
          <w:lang w:eastAsia="sv-SE"/>
        </w:rPr>
        <w:drawing>
          <wp:anchor distT="0" distB="0" distL="114300" distR="114300" simplePos="0" relativeHeight="251658240" behindDoc="0" locked="0" layoutInCell="1" allowOverlap="1">
            <wp:simplePos x="0" y="0"/>
            <wp:positionH relativeFrom="margin">
              <wp:posOffset>0</wp:posOffset>
            </wp:positionH>
            <wp:positionV relativeFrom="margin">
              <wp:posOffset>1980656</wp:posOffset>
            </wp:positionV>
            <wp:extent cx="1533525" cy="1152525"/>
            <wp:effectExtent l="0" t="0" r="9525" b="9525"/>
            <wp:wrapSquare wrapText="bothSides"/>
            <wp:docPr id="2" name="Bildobjekt 2" descr="G:\kultgem\Kultur\11 PERSONLIGA MAPPAR\Linnea\Pernilla Wåhlin Noré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ltgem\Kultur\11 PERSONLIGA MAPPAR\Linnea\Pernilla Wåhlin Noré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anchor>
        </w:drawing>
      </w:r>
    </w:p>
    <w:p w:rsidR="00DE01C0" w:rsidRDefault="001C2070" w:rsidP="00763648">
      <w:pPr>
        <w:pStyle w:val="NormalLST"/>
        <w:rPr>
          <w:lang w:eastAsia="sv-SE"/>
        </w:rPr>
      </w:pPr>
      <w:r w:rsidRPr="00FE0753">
        <w:rPr>
          <w:b/>
          <w:lang w:eastAsia="sv-SE"/>
        </w:rPr>
        <w:t>Pernilla Wåhlin Norén</w:t>
      </w:r>
      <w:r>
        <w:rPr>
          <w:lang w:eastAsia="sv-SE"/>
        </w:rPr>
        <w:t>, arkitekt Borlänge kommun starta</w:t>
      </w:r>
      <w:r w:rsidR="00FE0753">
        <w:rPr>
          <w:lang w:eastAsia="sv-SE"/>
        </w:rPr>
        <w:t>r</w:t>
      </w:r>
      <w:r>
        <w:rPr>
          <w:lang w:eastAsia="sv-SE"/>
        </w:rPr>
        <w:t xml:space="preserve"> dagen med att berätta om Borlänges byggplaner och gestaltningsprocesser. </w:t>
      </w:r>
    </w:p>
    <w:p w:rsidR="00280878" w:rsidRDefault="00280878" w:rsidP="00763648">
      <w:pPr>
        <w:pStyle w:val="NormalLST"/>
        <w:rPr>
          <w:lang w:eastAsia="sv-SE"/>
        </w:rPr>
      </w:pPr>
    </w:p>
    <w:p w:rsidR="00280878" w:rsidRDefault="00280878" w:rsidP="00763648">
      <w:pPr>
        <w:pStyle w:val="NormalLST"/>
        <w:rPr>
          <w:lang w:eastAsia="sv-SE"/>
        </w:rPr>
      </w:pPr>
    </w:p>
    <w:p w:rsidR="00DE01C0" w:rsidRPr="00887E06" w:rsidRDefault="001C2070" w:rsidP="00887E06">
      <w:pPr>
        <w:pStyle w:val="NormalLST"/>
      </w:pPr>
      <w:r w:rsidRPr="00887E06">
        <w:t>Planeringens syfte är att tillgodose Borlänges behov</w:t>
      </w:r>
      <w:r w:rsidR="00D05FA8" w:rsidRPr="00D05FA8">
        <w:t xml:space="preserve"> </w:t>
      </w:r>
      <w:r w:rsidR="00AE7708">
        <w:t>av ett</w:t>
      </w:r>
      <w:r w:rsidR="00D05FA8" w:rsidRPr="00887E06">
        <w:t xml:space="preserve"> långsiktigt och hållbart byggande</w:t>
      </w:r>
      <w:r w:rsidRPr="00887E06">
        <w:t>, inte att sätta kommunen på kartan</w:t>
      </w:r>
      <w:r w:rsidR="00D05FA8">
        <w:t>.</w:t>
      </w:r>
      <w:r w:rsidRPr="00887E06">
        <w:t xml:space="preserve"> </w:t>
      </w:r>
      <w:r w:rsidR="00AE7708">
        <w:t>Målet</w:t>
      </w:r>
      <w:r w:rsidRPr="00887E06">
        <w:t xml:space="preserve"> är att 250 bostäder per år ska uppföras fram till 2020 med en variation i storlek och funktion. </w:t>
      </w:r>
      <w:r w:rsidR="00D05FA8">
        <w:t>Det ska</w:t>
      </w:r>
      <w:r w:rsidR="0007710D" w:rsidRPr="00887E06">
        <w:t xml:space="preserve"> vara en blandning mellan privata och kommunala aktörer. Kultur- och medborgardialog är med som en självklar del av samhälls</w:t>
      </w:r>
      <w:r w:rsidR="003A6611" w:rsidRPr="00887E06">
        <w:softHyphen/>
      </w:r>
      <w:r w:rsidR="0007710D" w:rsidRPr="00887E06">
        <w:t xml:space="preserve">planeringen med aktiviteter under exempelvis Färgfesten. </w:t>
      </w:r>
      <w:r w:rsidR="003A6611" w:rsidRPr="00887E06">
        <w:t>Det kan vara en utmaning att</w:t>
      </w:r>
      <w:r w:rsidR="00AE7708">
        <w:t xml:space="preserve"> få till en bra dialog och engagera medborgarna</w:t>
      </w:r>
      <w:r w:rsidR="003A6611" w:rsidRPr="00887E06">
        <w:t xml:space="preserve">. </w:t>
      </w:r>
      <w:r w:rsidR="00737BB1" w:rsidRPr="00887E06">
        <w:t xml:space="preserve">Exempel på aktuella nybyggnadsplaner är Jakobsdalen, Maximtorget, Oberget, Ornäs hamn, Wallintorget och Vasaparken. </w:t>
      </w:r>
      <w:r w:rsidR="00AE7708">
        <w:t xml:space="preserve">Det finns ett politiskt stöd bland de folkvalda för en god och hållbar arkitektur, men diskussion och engagemang kan saknas. </w:t>
      </w:r>
      <w:r w:rsidR="00DE01C0" w:rsidRPr="00887E06">
        <w:t xml:space="preserve"> </w:t>
      </w:r>
    </w:p>
    <w:p w:rsidR="00D05FA8" w:rsidRDefault="00AE7708" w:rsidP="00887E06">
      <w:pPr>
        <w:pStyle w:val="NormalLST"/>
      </w:pPr>
      <w:r>
        <w:t>Efterföljande diskussion</w:t>
      </w:r>
      <w:r w:rsidR="00D05FA8">
        <w:t>:</w:t>
      </w:r>
    </w:p>
    <w:p w:rsidR="00D05FA8" w:rsidRDefault="003A6611" w:rsidP="00887E06">
      <w:pPr>
        <w:pStyle w:val="NormalLST"/>
        <w:numPr>
          <w:ilvl w:val="0"/>
          <w:numId w:val="29"/>
        </w:numPr>
      </w:pPr>
      <w:r w:rsidRPr="00887E06">
        <w:t>Arkitekturen måste ha en anknytning till pl</w:t>
      </w:r>
      <w:r w:rsidR="00D05FA8">
        <w:t>atsen för att inte falla platt.</w:t>
      </w:r>
    </w:p>
    <w:p w:rsidR="00355FBF" w:rsidRPr="00887E06" w:rsidRDefault="00A2620E" w:rsidP="00887E06">
      <w:pPr>
        <w:pStyle w:val="NormalLST"/>
        <w:numPr>
          <w:ilvl w:val="0"/>
          <w:numId w:val="29"/>
        </w:numPr>
      </w:pPr>
      <w:r w:rsidRPr="00887E06">
        <w:t xml:space="preserve">Stadsarkitekten har en viktig pedagogisk roll i att få kommunens folkvalda med sig. Den pedagogiska rollen är lika viktig gentemot allmänheten. Att Borlänge </w:t>
      </w:r>
      <w:r w:rsidR="003E4E41">
        <w:t xml:space="preserve">ligger där det ligger är </w:t>
      </w:r>
      <w:r w:rsidR="00045A52" w:rsidRPr="00887E06">
        <w:t>pri</w:t>
      </w:r>
      <w:r w:rsidRPr="00887E06">
        <w:t>vat</w:t>
      </w:r>
      <w:r w:rsidR="003E4E41">
        <w:t>a</w:t>
      </w:r>
      <w:r w:rsidRPr="00887E06">
        <w:t xml:space="preserve"> initiativ i och med </w:t>
      </w:r>
      <w:r w:rsidR="00AE7708">
        <w:t>industrietableringarna</w:t>
      </w:r>
      <w:r w:rsidR="003E4E41">
        <w:t xml:space="preserve"> och järnvägsdragningar</w:t>
      </w:r>
      <w:r w:rsidR="00AE7708">
        <w:t>. Satsningar</w:t>
      </w:r>
      <w:r w:rsidRPr="00887E06">
        <w:t xml:space="preserve"> som på sikt le</w:t>
      </w:r>
      <w:r w:rsidR="003E4E41">
        <w:t>tt</w:t>
      </w:r>
      <w:r w:rsidRPr="00887E06">
        <w:t xml:space="preserve"> till stadsbildning</w:t>
      </w:r>
      <w:r w:rsidR="00BC2079">
        <w:t>en</w:t>
      </w:r>
      <w:r w:rsidRPr="00887E06">
        <w:t xml:space="preserve">. Vad som är långsiktigt hållbart visar sig med tiden.  </w:t>
      </w:r>
    </w:p>
    <w:p w:rsidR="007D4887" w:rsidRDefault="007D4887" w:rsidP="00763648">
      <w:pPr>
        <w:pStyle w:val="NormalLST"/>
        <w:rPr>
          <w:lang w:eastAsia="sv-SE"/>
        </w:rPr>
      </w:pPr>
    </w:p>
    <w:p w:rsidR="0007710D" w:rsidRDefault="00E018DC" w:rsidP="00280878">
      <w:pPr>
        <w:pStyle w:val="NormalLST"/>
        <w:pBdr>
          <w:top w:val="single" w:sz="4" w:space="1" w:color="auto"/>
        </w:pBdr>
        <w:rPr>
          <w:lang w:eastAsia="sv-SE"/>
        </w:rPr>
      </w:pPr>
      <w:r>
        <w:rPr>
          <w:noProof/>
          <w:lang w:eastAsia="sv-SE"/>
        </w:rPr>
        <w:drawing>
          <wp:anchor distT="0" distB="0" distL="114300" distR="114300" simplePos="0" relativeHeight="251659264" behindDoc="0" locked="0" layoutInCell="1" allowOverlap="1">
            <wp:simplePos x="0" y="0"/>
            <wp:positionH relativeFrom="margin">
              <wp:posOffset>64770</wp:posOffset>
            </wp:positionH>
            <wp:positionV relativeFrom="margin">
              <wp:posOffset>200025</wp:posOffset>
            </wp:positionV>
            <wp:extent cx="1552575" cy="1171575"/>
            <wp:effectExtent l="0" t="0" r="9525" b="9525"/>
            <wp:wrapSquare wrapText="bothSides"/>
            <wp:docPr id="6" name="Bildobjekt 6" descr="G:\kultgem\Kultur\11 PERSONLIGA MAPPAR\Linnea\Dennis Axel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ultgem\Kultur\11 PERSONLIGA MAPPAR\Linnea\Dennis Axels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anchor>
        </w:drawing>
      </w:r>
    </w:p>
    <w:p w:rsidR="00C50EFA" w:rsidRDefault="00C50EFA" w:rsidP="00C50EFA">
      <w:pPr>
        <w:pStyle w:val="NormalLST"/>
        <w:rPr>
          <w:rStyle w:val="s1"/>
          <w:rFonts w:cs="Arial"/>
        </w:rPr>
      </w:pPr>
      <w:r w:rsidRPr="00C50EFA">
        <w:rPr>
          <w:rStyle w:val="Stark"/>
          <w:rFonts w:cs="Arial"/>
        </w:rPr>
        <w:t>Dennis Axelsson</w:t>
      </w:r>
      <w:r w:rsidRPr="00C50EFA">
        <w:rPr>
          <w:rStyle w:val="s1"/>
          <w:rFonts w:cs="Arial"/>
        </w:rPr>
        <w:t> från Kulturmiljö Halland, Hallands länsmuseer, pratar om hur kulturhistoriskt värdefulla miljöer under senare år lyfts fram som strategiska resurser för hållbar utveckling och samtidigt förstås som en viktig ekonomisk tillgång för städer och regioner. </w:t>
      </w:r>
    </w:p>
    <w:p w:rsidR="00887E06" w:rsidRDefault="00C50EFA" w:rsidP="00C50EFA">
      <w:pPr>
        <w:pStyle w:val="NormalLST"/>
        <w:rPr>
          <w:rStyle w:val="s1"/>
        </w:rPr>
      </w:pPr>
      <w:r w:rsidRPr="00887E06">
        <w:rPr>
          <w:rStyle w:val="s1"/>
        </w:rPr>
        <w:t>Utifrån en inventering av all kulturhistoriskt värdefull bebyggelse i hela länet har man kunnat utföra analyser som visar på konkreta siffror vilka åskådliggör att människor efterfrågar kulturhistoriska kvaliteter i både byggnader och miljöer när de väljer var de ska bosätta sig.</w:t>
      </w:r>
      <w:r w:rsidR="00887E06">
        <w:rPr>
          <w:rStyle w:val="s1"/>
        </w:rPr>
        <w:t xml:space="preserve"> Baserat på inventeringen är ett kulturmiljöprogram framtaget som delas ut gratis till alla hushåll belägna i områden med kulturhistoriska värden. Det är ett sätt att öka intresset hos den allmänhet som kan tänkas bygga i de aktuella områdena. </w:t>
      </w:r>
    </w:p>
    <w:p w:rsidR="00887E06" w:rsidRDefault="00887E06" w:rsidP="00C50EFA">
      <w:pPr>
        <w:pStyle w:val="NormalLST"/>
        <w:rPr>
          <w:rStyle w:val="s1"/>
        </w:rPr>
      </w:pPr>
      <w:r>
        <w:rPr>
          <w:rStyle w:val="s1"/>
        </w:rPr>
        <w:t>Under perioden 2005 till 2009 inventerades all bebyggelse i Halland och den kulturhistoriskt värdefulla pekades ut och samlades i en databas. Arbetet utförde av en byggnadsantikvarie i samarbete med länsstyrelsen och kommunerna i länet. Inventeringen gjordes som ett delmål för miljömålet God bebyggd miljö. Sammanlagt valdes 10 000 objekt ut i länet, vilket motsvarade 10 % av det totala byggnadsbeståndet</w:t>
      </w:r>
      <w:r w:rsidR="00A441BA">
        <w:rPr>
          <w:rStyle w:val="s1"/>
        </w:rPr>
        <w:t xml:space="preserve"> (ca 130 000 st</w:t>
      </w:r>
      <w:r w:rsidR="00182F88">
        <w:rPr>
          <w:rStyle w:val="s1"/>
        </w:rPr>
        <w:t>.</w:t>
      </w:r>
      <w:r w:rsidR="00A441BA">
        <w:rPr>
          <w:rStyle w:val="s1"/>
        </w:rPr>
        <w:t>)</w:t>
      </w:r>
      <w:r>
        <w:rPr>
          <w:rStyle w:val="s1"/>
        </w:rPr>
        <w:t xml:space="preserve">. </w:t>
      </w:r>
    </w:p>
    <w:p w:rsidR="00887E06" w:rsidRDefault="00887E06" w:rsidP="00FC0700">
      <w:pPr>
        <w:pStyle w:val="NormalLST"/>
        <w:spacing w:after="0"/>
        <w:rPr>
          <w:rStyle w:val="s1"/>
        </w:rPr>
      </w:pPr>
      <w:r>
        <w:rPr>
          <w:rStyle w:val="s1"/>
        </w:rPr>
        <w:t>Objekten delades upp i tre klasser:</w:t>
      </w:r>
    </w:p>
    <w:p w:rsidR="00FC0700" w:rsidRDefault="00887E06" w:rsidP="00FC0700">
      <w:pPr>
        <w:pStyle w:val="NormalLST"/>
        <w:spacing w:after="0"/>
        <w:rPr>
          <w:rStyle w:val="s1"/>
        </w:rPr>
      </w:pPr>
      <w:r>
        <w:rPr>
          <w:rStyle w:val="s1"/>
        </w:rPr>
        <w:t xml:space="preserve">Klass A – </w:t>
      </w:r>
      <w:r w:rsidR="00FC0700">
        <w:rPr>
          <w:rStyle w:val="s1"/>
        </w:rPr>
        <w:tab/>
      </w:r>
      <w:r>
        <w:rPr>
          <w:rStyle w:val="s1"/>
        </w:rPr>
        <w:t>5 % av byggnaderna i den utpekade gruppen.</w:t>
      </w:r>
      <w:r w:rsidR="00FC0700">
        <w:rPr>
          <w:rStyle w:val="s1"/>
        </w:rPr>
        <w:t xml:space="preserve"> Omistlig. </w:t>
      </w:r>
    </w:p>
    <w:p w:rsidR="00887E06" w:rsidRDefault="00FC0700" w:rsidP="00FC0700">
      <w:pPr>
        <w:pStyle w:val="NormalLST"/>
        <w:spacing w:after="0"/>
        <w:ind w:firstLine="1304"/>
        <w:rPr>
          <w:rStyle w:val="s1"/>
        </w:rPr>
      </w:pPr>
      <w:r>
        <w:rPr>
          <w:rStyle w:val="s1"/>
        </w:rPr>
        <w:t>Byggnadsminnesklass</w:t>
      </w:r>
      <w:r w:rsidR="0018521C">
        <w:rPr>
          <w:rStyle w:val="s1"/>
        </w:rPr>
        <w:t>. Ca 500 st.</w:t>
      </w:r>
    </w:p>
    <w:p w:rsidR="00887E06" w:rsidRDefault="00887E06" w:rsidP="00990C3B">
      <w:pPr>
        <w:pStyle w:val="NormalLST"/>
        <w:spacing w:after="0"/>
        <w:ind w:left="1304" w:hanging="1304"/>
        <w:rPr>
          <w:rStyle w:val="s1"/>
        </w:rPr>
      </w:pPr>
      <w:r>
        <w:rPr>
          <w:rStyle w:val="s1"/>
        </w:rPr>
        <w:t xml:space="preserve">Klass B – </w:t>
      </w:r>
      <w:r w:rsidR="00FC0700">
        <w:rPr>
          <w:rStyle w:val="s1"/>
        </w:rPr>
        <w:tab/>
      </w:r>
      <w:r>
        <w:rPr>
          <w:rStyle w:val="s1"/>
        </w:rPr>
        <w:t>33 % av byggnaderna i den utpekade gruppen.</w:t>
      </w:r>
      <w:r w:rsidR="00FC0700">
        <w:rPr>
          <w:rStyle w:val="s1"/>
        </w:rPr>
        <w:t xml:space="preserve"> Omistlig.</w:t>
      </w:r>
      <w:r w:rsidR="00990C3B">
        <w:rPr>
          <w:rStyle w:val="s1"/>
        </w:rPr>
        <w:t xml:space="preserve"> Regionalt intresse.</w:t>
      </w:r>
    </w:p>
    <w:p w:rsidR="00887E06" w:rsidRDefault="00887E06" w:rsidP="00FC0700">
      <w:pPr>
        <w:pStyle w:val="NormalLST"/>
        <w:spacing w:after="0"/>
        <w:rPr>
          <w:rStyle w:val="s1"/>
        </w:rPr>
      </w:pPr>
      <w:r>
        <w:rPr>
          <w:rStyle w:val="s1"/>
        </w:rPr>
        <w:t>Klass C –</w:t>
      </w:r>
      <w:r w:rsidR="00FC0700">
        <w:rPr>
          <w:rStyle w:val="s1"/>
        </w:rPr>
        <w:tab/>
      </w:r>
      <w:r>
        <w:rPr>
          <w:rStyle w:val="s1"/>
        </w:rPr>
        <w:t xml:space="preserve">62 % av byggnaderna i den utpekade gruppen. </w:t>
      </w:r>
      <w:r w:rsidR="00FC0700">
        <w:rPr>
          <w:rStyle w:val="s1"/>
        </w:rPr>
        <w:t>Miljövärde.</w:t>
      </w:r>
    </w:p>
    <w:p w:rsidR="00990C3B" w:rsidRDefault="00990C3B" w:rsidP="00FC0700">
      <w:pPr>
        <w:pStyle w:val="NormalLST"/>
        <w:spacing w:after="0"/>
        <w:rPr>
          <w:rStyle w:val="s1"/>
        </w:rPr>
      </w:pPr>
    </w:p>
    <w:p w:rsidR="00990C3B" w:rsidRDefault="00990C3B" w:rsidP="00FC0700">
      <w:pPr>
        <w:pStyle w:val="NormalLST"/>
        <w:spacing w:after="0"/>
        <w:rPr>
          <w:rStyle w:val="s1"/>
        </w:rPr>
      </w:pPr>
      <w:r>
        <w:rPr>
          <w:rStyle w:val="s1"/>
        </w:rPr>
        <w:t xml:space="preserve">Resultatet finns inlagt i kommunernas GIS-kartor och används i kommunernas dagliga handläggning. Då underlagsmaterialet är så pass komplett är det enklare att använda det i andra sammanhang, exempelvis till Räka q. </w:t>
      </w:r>
    </w:p>
    <w:p w:rsidR="0066159A" w:rsidRDefault="0066159A" w:rsidP="00FC0700">
      <w:pPr>
        <w:pStyle w:val="NormalLST"/>
        <w:spacing w:after="0"/>
        <w:rPr>
          <w:rStyle w:val="s1"/>
        </w:rPr>
      </w:pPr>
      <w:r>
        <w:rPr>
          <w:rStyle w:val="s1"/>
        </w:rPr>
        <w:t>Synpunkterna från aktuella fastighetsägare har varit delade, många har varit positiva medan andra har uttalat önskemål om att helt bli bortplockade från inventeringsmaterialet. Något som naturligtvis inte är möjligt då ett eventuellt kulturhistoriskt</w:t>
      </w:r>
      <w:r w:rsidR="004B231E">
        <w:rPr>
          <w:rStyle w:val="s1"/>
        </w:rPr>
        <w:t xml:space="preserve"> värde inte är valbart. </w:t>
      </w:r>
    </w:p>
    <w:p w:rsidR="004B231E" w:rsidRDefault="00A441BA" w:rsidP="00FC0700">
      <w:pPr>
        <w:pStyle w:val="NormalLST"/>
        <w:spacing w:after="0"/>
        <w:rPr>
          <w:rStyle w:val="s1"/>
        </w:rPr>
      </w:pPr>
      <w:r>
        <w:rPr>
          <w:rStyle w:val="s1"/>
        </w:rPr>
        <w:t xml:space="preserve">Efter att inventeringen var färdigställd skickade Kulturmiljö Halland </w:t>
      </w:r>
      <w:r w:rsidR="00FE14B9">
        <w:rPr>
          <w:rStyle w:val="s1"/>
        </w:rPr>
        <w:t>ut en e</w:t>
      </w:r>
      <w:r>
        <w:rPr>
          <w:rStyle w:val="s1"/>
        </w:rPr>
        <w:t xml:space="preserve">nkät för att kunna få fram resultat på hur människor ser på de kulturhistoriska värdena i sina byggnader. 1000 personer ingick i studien och resultaten visar att de kulturhistoriska värdena många gånger betraktas som en tillgång. </w:t>
      </w:r>
    </w:p>
    <w:p w:rsidR="00A441BA" w:rsidRDefault="00A441BA" w:rsidP="00FC0700">
      <w:pPr>
        <w:pStyle w:val="NormalLST"/>
        <w:spacing w:after="0"/>
        <w:rPr>
          <w:rStyle w:val="s1"/>
        </w:rPr>
      </w:pPr>
      <w:r>
        <w:rPr>
          <w:rStyle w:val="s1"/>
        </w:rPr>
        <w:t>Hur stor betydelse har:</w:t>
      </w:r>
      <w:r>
        <w:rPr>
          <w:rStyle w:val="s1"/>
        </w:rPr>
        <w:tab/>
      </w:r>
      <w:r>
        <w:rPr>
          <w:rStyle w:val="s1"/>
        </w:rPr>
        <w:tab/>
        <w:t>Ingen</w:t>
      </w:r>
      <w:r>
        <w:rPr>
          <w:rStyle w:val="s1"/>
        </w:rPr>
        <w:tab/>
      </w:r>
      <w:r>
        <w:rPr>
          <w:rStyle w:val="s1"/>
        </w:rPr>
        <w:tab/>
        <w:t>Stor</w:t>
      </w:r>
    </w:p>
    <w:p w:rsidR="00A441BA" w:rsidRDefault="00A441BA" w:rsidP="00FC0700">
      <w:pPr>
        <w:pStyle w:val="NormalLST"/>
        <w:spacing w:after="0"/>
        <w:rPr>
          <w:rStyle w:val="s1"/>
        </w:rPr>
      </w:pPr>
      <w:r>
        <w:rPr>
          <w:rStyle w:val="s1"/>
        </w:rPr>
        <w:t>Kommunalskatt</w:t>
      </w:r>
      <w:r>
        <w:rPr>
          <w:rStyle w:val="s1"/>
        </w:rPr>
        <w:tab/>
      </w:r>
      <w:r>
        <w:rPr>
          <w:rStyle w:val="s1"/>
        </w:rPr>
        <w:tab/>
        <w:t>58 %</w:t>
      </w:r>
      <w:r>
        <w:rPr>
          <w:rStyle w:val="s1"/>
        </w:rPr>
        <w:tab/>
      </w:r>
      <w:r>
        <w:rPr>
          <w:rStyle w:val="s1"/>
        </w:rPr>
        <w:tab/>
        <w:t>2 %</w:t>
      </w:r>
      <w:r>
        <w:rPr>
          <w:rStyle w:val="s1"/>
        </w:rPr>
        <w:tab/>
      </w:r>
    </w:p>
    <w:p w:rsidR="00A441BA" w:rsidRDefault="00A441BA" w:rsidP="00FC0700">
      <w:pPr>
        <w:pStyle w:val="NormalLST"/>
        <w:spacing w:after="0"/>
        <w:rPr>
          <w:rStyle w:val="s1"/>
        </w:rPr>
      </w:pPr>
      <w:r>
        <w:rPr>
          <w:rStyle w:val="s1"/>
        </w:rPr>
        <w:t>Priset/Hyran</w:t>
      </w:r>
      <w:r>
        <w:rPr>
          <w:rStyle w:val="s1"/>
        </w:rPr>
        <w:tab/>
      </w:r>
      <w:r>
        <w:rPr>
          <w:rStyle w:val="s1"/>
        </w:rPr>
        <w:tab/>
        <w:t>17 %</w:t>
      </w:r>
      <w:r>
        <w:rPr>
          <w:rStyle w:val="s1"/>
        </w:rPr>
        <w:tab/>
      </w:r>
      <w:r>
        <w:rPr>
          <w:rStyle w:val="s1"/>
        </w:rPr>
        <w:tab/>
        <w:t>15 %</w:t>
      </w:r>
    </w:p>
    <w:p w:rsidR="00A441BA" w:rsidRDefault="00A441BA" w:rsidP="00FC0700">
      <w:pPr>
        <w:pStyle w:val="NormalLST"/>
        <w:spacing w:after="0"/>
        <w:rPr>
          <w:rStyle w:val="s1"/>
        </w:rPr>
      </w:pPr>
      <w:r>
        <w:rPr>
          <w:rStyle w:val="s1"/>
        </w:rPr>
        <w:t>Närhet till natur</w:t>
      </w:r>
      <w:r>
        <w:rPr>
          <w:rStyle w:val="s1"/>
        </w:rPr>
        <w:tab/>
      </w:r>
      <w:r>
        <w:rPr>
          <w:rStyle w:val="s1"/>
        </w:rPr>
        <w:tab/>
        <w:t>13 %</w:t>
      </w:r>
      <w:r>
        <w:rPr>
          <w:rStyle w:val="s1"/>
        </w:rPr>
        <w:tab/>
      </w:r>
      <w:r>
        <w:rPr>
          <w:rStyle w:val="s1"/>
        </w:rPr>
        <w:tab/>
        <w:t>27 %</w:t>
      </w:r>
    </w:p>
    <w:p w:rsidR="00A441BA" w:rsidRDefault="00A441BA" w:rsidP="00FC0700">
      <w:pPr>
        <w:pStyle w:val="NormalLST"/>
        <w:spacing w:after="0"/>
        <w:rPr>
          <w:rStyle w:val="s1"/>
        </w:rPr>
      </w:pPr>
      <w:r>
        <w:rPr>
          <w:rStyle w:val="s1"/>
        </w:rPr>
        <w:t>Kulturhistoriska värden</w:t>
      </w:r>
      <w:r>
        <w:rPr>
          <w:rStyle w:val="s1"/>
        </w:rPr>
        <w:tab/>
      </w:r>
      <w:r>
        <w:rPr>
          <w:rStyle w:val="s1"/>
        </w:rPr>
        <w:tab/>
        <w:t>25 %</w:t>
      </w:r>
      <w:r>
        <w:rPr>
          <w:rStyle w:val="s1"/>
        </w:rPr>
        <w:tab/>
      </w:r>
      <w:r>
        <w:rPr>
          <w:rStyle w:val="s1"/>
        </w:rPr>
        <w:tab/>
        <w:t>21 %</w:t>
      </w:r>
    </w:p>
    <w:p w:rsidR="00A441BA" w:rsidRDefault="00A441BA" w:rsidP="00FC0700">
      <w:pPr>
        <w:pStyle w:val="NormalLST"/>
        <w:spacing w:after="0"/>
        <w:rPr>
          <w:rStyle w:val="s1"/>
        </w:rPr>
      </w:pPr>
    </w:p>
    <w:p w:rsidR="00A441BA" w:rsidRDefault="00A441BA" w:rsidP="00FC0700">
      <w:pPr>
        <w:pStyle w:val="NormalLST"/>
        <w:spacing w:after="0"/>
        <w:rPr>
          <w:rStyle w:val="s1"/>
        </w:rPr>
      </w:pPr>
      <w:r>
        <w:rPr>
          <w:rStyle w:val="s1"/>
        </w:rPr>
        <w:t>Av verksamhetsidkare svarade 29 % att det kulturhistoriska värdet spelar en stor roll. Att de</w:t>
      </w:r>
      <w:r w:rsidR="00A6773E">
        <w:rPr>
          <w:rStyle w:val="s1"/>
        </w:rPr>
        <w:t>t</w:t>
      </w:r>
      <w:r>
        <w:rPr>
          <w:rStyle w:val="s1"/>
        </w:rPr>
        <w:t xml:space="preserve"> kulturhistoriska värdet kan användas som varumärke. </w:t>
      </w:r>
    </w:p>
    <w:p w:rsidR="00A6773E" w:rsidRDefault="00A6773E" w:rsidP="00FC0700">
      <w:pPr>
        <w:pStyle w:val="NormalLST"/>
        <w:spacing w:after="0"/>
        <w:rPr>
          <w:rStyle w:val="s1"/>
        </w:rPr>
      </w:pPr>
      <w:r>
        <w:rPr>
          <w:rStyle w:val="s1"/>
        </w:rPr>
        <w:t xml:space="preserve">Av boende i byggnader med kulturhistoriska värden svarade 86 % att det är en tillgång och 7 % att det är en belastning. </w:t>
      </w:r>
    </w:p>
    <w:p w:rsidR="00E4674E" w:rsidRDefault="00E4674E" w:rsidP="00FC0700">
      <w:pPr>
        <w:pStyle w:val="NormalLST"/>
        <w:spacing w:after="0"/>
        <w:rPr>
          <w:rStyle w:val="s1"/>
        </w:rPr>
      </w:pPr>
    </w:p>
    <w:p w:rsidR="00E4674E" w:rsidRDefault="00E4674E" w:rsidP="00FC0700">
      <w:pPr>
        <w:pStyle w:val="NormalLST"/>
        <w:spacing w:after="0"/>
        <w:rPr>
          <w:rStyle w:val="s1"/>
        </w:rPr>
      </w:pPr>
      <w:r>
        <w:rPr>
          <w:rStyle w:val="s1"/>
        </w:rPr>
        <w:t>Anser att det är viktigt att bevara det kulturhistoriska värden i:</w:t>
      </w:r>
    </w:p>
    <w:p w:rsidR="00E4674E" w:rsidRDefault="00E4674E" w:rsidP="00FC0700">
      <w:pPr>
        <w:pStyle w:val="NormalLST"/>
        <w:spacing w:after="0"/>
        <w:rPr>
          <w:rStyle w:val="s1"/>
        </w:rPr>
      </w:pPr>
      <w:r>
        <w:rPr>
          <w:rStyle w:val="s1"/>
        </w:rPr>
        <w:t>Egna byggnaden</w:t>
      </w:r>
      <w:r>
        <w:rPr>
          <w:rStyle w:val="s1"/>
        </w:rPr>
        <w:tab/>
        <w:t>86 %</w:t>
      </w:r>
    </w:p>
    <w:p w:rsidR="00E4674E" w:rsidRDefault="00E4674E" w:rsidP="00FC0700">
      <w:pPr>
        <w:pStyle w:val="NormalLST"/>
        <w:spacing w:after="0"/>
        <w:rPr>
          <w:rStyle w:val="s1"/>
        </w:rPr>
      </w:pPr>
      <w:r>
        <w:rPr>
          <w:rStyle w:val="s1"/>
        </w:rPr>
        <w:t>Närmiljön</w:t>
      </w:r>
      <w:r>
        <w:rPr>
          <w:rStyle w:val="s1"/>
        </w:rPr>
        <w:tab/>
      </w:r>
      <w:r>
        <w:rPr>
          <w:rStyle w:val="s1"/>
        </w:rPr>
        <w:tab/>
        <w:t>89 %</w:t>
      </w:r>
    </w:p>
    <w:p w:rsidR="00E4674E" w:rsidRDefault="00E4674E" w:rsidP="00FC0700">
      <w:pPr>
        <w:pStyle w:val="NormalLST"/>
        <w:spacing w:after="0"/>
        <w:rPr>
          <w:rStyle w:val="s1"/>
        </w:rPr>
      </w:pPr>
      <w:r>
        <w:rPr>
          <w:rStyle w:val="s1"/>
        </w:rPr>
        <w:t>Orten</w:t>
      </w:r>
      <w:r>
        <w:rPr>
          <w:rStyle w:val="s1"/>
        </w:rPr>
        <w:tab/>
      </w:r>
      <w:r>
        <w:rPr>
          <w:rStyle w:val="s1"/>
        </w:rPr>
        <w:tab/>
        <w:t>91 %</w:t>
      </w:r>
    </w:p>
    <w:p w:rsidR="00FE14B9" w:rsidRDefault="00FE14B9" w:rsidP="00FC0700">
      <w:pPr>
        <w:pStyle w:val="NormalLST"/>
        <w:spacing w:after="0"/>
        <w:rPr>
          <w:rStyle w:val="s1"/>
        </w:rPr>
      </w:pPr>
    </w:p>
    <w:p w:rsidR="00FE14B9" w:rsidRDefault="00FE14B9" w:rsidP="00FC0700">
      <w:pPr>
        <w:pStyle w:val="NormalLST"/>
        <w:spacing w:after="0"/>
        <w:rPr>
          <w:rStyle w:val="s1"/>
        </w:rPr>
      </w:pPr>
      <w:r>
        <w:rPr>
          <w:rStyle w:val="s1"/>
        </w:rPr>
        <w:t>Är du villig att betala mer för att bo i en byggnad med kulturhistoriska värden:</w:t>
      </w:r>
    </w:p>
    <w:p w:rsidR="00FE14B9" w:rsidRDefault="00FE14B9" w:rsidP="00FC0700">
      <w:pPr>
        <w:pStyle w:val="NormalLST"/>
        <w:spacing w:after="0"/>
        <w:rPr>
          <w:rStyle w:val="s1"/>
        </w:rPr>
      </w:pPr>
      <w:r>
        <w:rPr>
          <w:rStyle w:val="s1"/>
        </w:rPr>
        <w:t>Ja</w:t>
      </w:r>
      <w:r>
        <w:rPr>
          <w:rStyle w:val="s1"/>
        </w:rPr>
        <w:tab/>
        <w:t>63 %</w:t>
      </w:r>
    </w:p>
    <w:p w:rsidR="00FE14B9" w:rsidRDefault="00FE14B9" w:rsidP="00FC0700">
      <w:pPr>
        <w:pStyle w:val="NormalLST"/>
        <w:spacing w:after="0"/>
        <w:rPr>
          <w:rStyle w:val="s1"/>
        </w:rPr>
      </w:pPr>
      <w:r>
        <w:rPr>
          <w:rStyle w:val="s1"/>
        </w:rPr>
        <w:t>Nej</w:t>
      </w:r>
      <w:r>
        <w:rPr>
          <w:rStyle w:val="s1"/>
        </w:rPr>
        <w:tab/>
        <w:t>33 %</w:t>
      </w:r>
    </w:p>
    <w:p w:rsidR="00FE14B9" w:rsidRDefault="00FE14B9" w:rsidP="00FC0700">
      <w:pPr>
        <w:pStyle w:val="NormalLST"/>
        <w:spacing w:after="0"/>
        <w:rPr>
          <w:rStyle w:val="s1"/>
        </w:rPr>
      </w:pPr>
    </w:p>
    <w:p w:rsidR="00FE14B9" w:rsidRDefault="00FE14B9" w:rsidP="00FC0700">
      <w:pPr>
        <w:pStyle w:val="NormalLST"/>
        <w:spacing w:after="0"/>
        <w:rPr>
          <w:rStyle w:val="s1"/>
        </w:rPr>
      </w:pPr>
      <w:r>
        <w:rPr>
          <w:rStyle w:val="s1"/>
        </w:rPr>
        <w:t>Hur mycket mer:</w:t>
      </w:r>
    </w:p>
    <w:p w:rsidR="00FE14B9" w:rsidRDefault="00FE14B9" w:rsidP="00FC0700">
      <w:pPr>
        <w:pStyle w:val="NormalLST"/>
        <w:spacing w:after="0"/>
        <w:rPr>
          <w:rStyle w:val="s1"/>
        </w:rPr>
      </w:pPr>
      <w:r>
        <w:rPr>
          <w:rStyle w:val="s1"/>
        </w:rPr>
        <w:t>21 % är villiga att betala 10 % mer.</w:t>
      </w:r>
    </w:p>
    <w:p w:rsidR="00FE14B9" w:rsidRDefault="00FE14B9" w:rsidP="00FC0700">
      <w:pPr>
        <w:pStyle w:val="NormalLST"/>
        <w:spacing w:after="0"/>
        <w:rPr>
          <w:rStyle w:val="s1"/>
        </w:rPr>
      </w:pPr>
      <w:r>
        <w:rPr>
          <w:rStyle w:val="s1"/>
        </w:rPr>
        <w:t>39 % är villiga att betala 20 % mer.</w:t>
      </w:r>
    </w:p>
    <w:p w:rsidR="00FE14B9" w:rsidRDefault="00FE14B9" w:rsidP="00FC0700">
      <w:pPr>
        <w:pStyle w:val="NormalLST"/>
        <w:spacing w:after="0"/>
        <w:rPr>
          <w:rStyle w:val="s1"/>
        </w:rPr>
      </w:pPr>
      <w:r>
        <w:rPr>
          <w:rStyle w:val="s1"/>
        </w:rPr>
        <w:t>14 % är villiga att betala 30 % mer.</w:t>
      </w:r>
    </w:p>
    <w:p w:rsidR="00FE14B9" w:rsidRDefault="00B34A9B" w:rsidP="00FC0700">
      <w:pPr>
        <w:pStyle w:val="NormalLST"/>
        <w:spacing w:after="0"/>
        <w:rPr>
          <w:rStyle w:val="s1"/>
        </w:rPr>
      </w:pPr>
      <w:r>
        <w:rPr>
          <w:rStyle w:val="s1"/>
        </w:rPr>
        <w:t xml:space="preserve">  </w:t>
      </w:r>
      <w:r w:rsidR="00FE14B9">
        <w:rPr>
          <w:rStyle w:val="s1"/>
        </w:rPr>
        <w:t>3 % är villiga att betala 40 % mer.</w:t>
      </w:r>
    </w:p>
    <w:p w:rsidR="00FE14B9" w:rsidRDefault="00FE14B9" w:rsidP="00FC0700">
      <w:pPr>
        <w:pStyle w:val="NormalLST"/>
        <w:spacing w:after="0"/>
        <w:rPr>
          <w:rStyle w:val="s1"/>
        </w:rPr>
      </w:pPr>
      <w:r>
        <w:rPr>
          <w:rStyle w:val="s1"/>
        </w:rPr>
        <w:t>11 % är villiga att betala 50 % mer.</w:t>
      </w:r>
    </w:p>
    <w:p w:rsidR="00B34A9B" w:rsidRDefault="00B34A9B" w:rsidP="00FC0700">
      <w:pPr>
        <w:pStyle w:val="NormalLST"/>
        <w:spacing w:after="0"/>
        <w:rPr>
          <w:rStyle w:val="s1"/>
        </w:rPr>
      </w:pPr>
    </w:p>
    <w:p w:rsidR="00B34A9B" w:rsidRDefault="00B34A9B" w:rsidP="00FC0700">
      <w:pPr>
        <w:pStyle w:val="NormalLST"/>
        <w:spacing w:after="0"/>
        <w:rPr>
          <w:rStyle w:val="s1"/>
        </w:rPr>
      </w:pPr>
      <w:r>
        <w:rPr>
          <w:rStyle w:val="s1"/>
        </w:rPr>
        <w:t xml:space="preserve">Om man kombinerar bebyggelseinventeringen med statistik på överlåtelser av fastigheter får man en möjlighet att undersöka vad människor faktiskt har betalat för byggnader med kulturhistoriska värden jämfört med övriga byggnader. </w:t>
      </w:r>
    </w:p>
    <w:p w:rsidR="00B34A9B" w:rsidRDefault="00B34A9B" w:rsidP="00FC0700">
      <w:pPr>
        <w:pStyle w:val="NormalLST"/>
        <w:spacing w:after="0"/>
        <w:rPr>
          <w:rStyle w:val="s1"/>
        </w:rPr>
      </w:pPr>
      <w:r>
        <w:rPr>
          <w:rStyle w:val="s1"/>
        </w:rPr>
        <w:t xml:space="preserve">K/T-talet är ett mått på vad någon varit villig att betala för en fastighet i relation till det förväntade marknadsvärdet. </w:t>
      </w:r>
    </w:p>
    <w:p w:rsidR="00DF0092" w:rsidRDefault="00DF0092" w:rsidP="00FC0700">
      <w:pPr>
        <w:pStyle w:val="NormalLST"/>
        <w:spacing w:after="0"/>
        <w:rPr>
          <w:rStyle w:val="s1"/>
        </w:rPr>
      </w:pPr>
      <w:r>
        <w:rPr>
          <w:rStyle w:val="s1"/>
        </w:rPr>
        <w:t xml:space="preserve">39 995 överlåtelser mellan </w:t>
      </w:r>
      <w:r w:rsidR="00182F88">
        <w:rPr>
          <w:rStyle w:val="s1"/>
        </w:rPr>
        <w:t>2005–2012</w:t>
      </w:r>
      <w:r>
        <w:rPr>
          <w:rStyle w:val="s1"/>
        </w:rPr>
        <w:t xml:space="preserve"> ingick i studien. Studien omfattade småhus, en- till tvåfamiljshus. De byggnader som är utpekade i byggnadsinventeringen ligger i medel 7 % högre i relation till förväntat marknadsvärde.</w:t>
      </w:r>
    </w:p>
    <w:p w:rsidR="00E018DC" w:rsidRDefault="00E018DC" w:rsidP="00FC0700">
      <w:pPr>
        <w:pStyle w:val="NormalLST"/>
        <w:spacing w:after="0"/>
        <w:rPr>
          <w:rStyle w:val="s1"/>
        </w:rPr>
      </w:pPr>
    </w:p>
    <w:p w:rsidR="00DF0092" w:rsidRDefault="00DF0092" w:rsidP="00FC0700">
      <w:pPr>
        <w:pStyle w:val="NormalLST"/>
        <w:spacing w:after="0"/>
        <w:rPr>
          <w:rStyle w:val="s1"/>
        </w:rPr>
      </w:pPr>
      <w:r>
        <w:rPr>
          <w:rStyle w:val="s1"/>
        </w:rPr>
        <w:t xml:space="preserve">Uppdelat efter den kulturhistoriska </w:t>
      </w:r>
      <w:r w:rsidR="00461F97">
        <w:rPr>
          <w:rStyle w:val="s1"/>
        </w:rPr>
        <w:t>klassificeringen</w:t>
      </w:r>
      <w:r>
        <w:rPr>
          <w:rStyle w:val="s1"/>
        </w:rPr>
        <w:t>:</w:t>
      </w:r>
    </w:p>
    <w:p w:rsidR="00DF0092" w:rsidRDefault="00DF0092" w:rsidP="00FC0700">
      <w:pPr>
        <w:pStyle w:val="NormalLST"/>
        <w:spacing w:after="0"/>
        <w:rPr>
          <w:rStyle w:val="s1"/>
        </w:rPr>
      </w:pPr>
      <w:r>
        <w:rPr>
          <w:rStyle w:val="s1"/>
        </w:rPr>
        <w:t>Klass A + 10 % högre än övrig bebyggelse.</w:t>
      </w:r>
    </w:p>
    <w:p w:rsidR="00DF0092" w:rsidRDefault="00DF0092" w:rsidP="00FC0700">
      <w:pPr>
        <w:pStyle w:val="NormalLST"/>
        <w:spacing w:after="0"/>
        <w:rPr>
          <w:rStyle w:val="s1"/>
        </w:rPr>
      </w:pPr>
      <w:r>
        <w:rPr>
          <w:rStyle w:val="s1"/>
        </w:rPr>
        <w:t>Klass B + 11 % högre än övrig bebyggelse.</w:t>
      </w:r>
    </w:p>
    <w:p w:rsidR="00DF0092" w:rsidRDefault="00DF0092" w:rsidP="00FC0700">
      <w:pPr>
        <w:pStyle w:val="NormalLST"/>
        <w:spacing w:after="0"/>
        <w:rPr>
          <w:rStyle w:val="s1"/>
        </w:rPr>
      </w:pPr>
      <w:r>
        <w:rPr>
          <w:rStyle w:val="s1"/>
        </w:rPr>
        <w:t xml:space="preserve">Klass C + 6 % högre än övrig bebyggelse. </w:t>
      </w:r>
    </w:p>
    <w:p w:rsidR="00DF0092" w:rsidRDefault="00DF0092" w:rsidP="00DF0092">
      <w:pPr>
        <w:pStyle w:val="NormalLST"/>
        <w:spacing w:after="0"/>
        <w:rPr>
          <w:rStyle w:val="s1"/>
        </w:rPr>
      </w:pPr>
    </w:p>
    <w:p w:rsidR="00DF0092" w:rsidRDefault="00DF0092" w:rsidP="00DF0092">
      <w:pPr>
        <w:pStyle w:val="NormalLST"/>
        <w:spacing w:after="0"/>
        <w:rPr>
          <w:rStyle w:val="s1"/>
        </w:rPr>
      </w:pPr>
      <w:r>
        <w:rPr>
          <w:rStyle w:val="s1"/>
        </w:rPr>
        <w:t xml:space="preserve">Enkätsvaren och studien är ett bra material i dialogen med kommunernas folkvalda. Resultaten visar också att det kulturhistoriska värdet går att använda för att öka värdet på byggnaden inför en försäljning. </w:t>
      </w:r>
    </w:p>
    <w:p w:rsidR="00AE7708" w:rsidRDefault="00AE7708" w:rsidP="00DA459B">
      <w:pPr>
        <w:pStyle w:val="NormalLST"/>
        <w:spacing w:after="0"/>
        <w:rPr>
          <w:rStyle w:val="s1"/>
        </w:rPr>
      </w:pPr>
    </w:p>
    <w:p w:rsidR="00AE7708" w:rsidRDefault="00AE7708" w:rsidP="00DA459B">
      <w:pPr>
        <w:pStyle w:val="NormalLST"/>
        <w:spacing w:after="0"/>
        <w:rPr>
          <w:rStyle w:val="s1"/>
        </w:rPr>
      </w:pPr>
    </w:p>
    <w:p w:rsidR="00DA459B" w:rsidRDefault="00DA459B" w:rsidP="00DA459B">
      <w:pPr>
        <w:pStyle w:val="NormalLST"/>
        <w:spacing w:after="0"/>
        <w:rPr>
          <w:rStyle w:val="s1"/>
        </w:rPr>
      </w:pPr>
    </w:p>
    <w:p w:rsidR="00DA459B" w:rsidRPr="00DA459B" w:rsidRDefault="00DA459B" w:rsidP="00DA459B">
      <w:pPr>
        <w:pStyle w:val="NormalLST"/>
        <w:spacing w:after="0"/>
        <w:rPr>
          <w:rStyle w:val="s1"/>
        </w:rPr>
      </w:pPr>
      <w:r>
        <w:rPr>
          <w:rStyle w:val="s1"/>
        </w:rPr>
        <w:t>Länkar:</w:t>
      </w:r>
    </w:p>
    <w:p w:rsidR="00DA459B" w:rsidRPr="00DA459B" w:rsidRDefault="00DA459B" w:rsidP="00DA459B">
      <w:pPr>
        <w:rPr>
          <w:rFonts w:ascii="Century Schoolbook" w:hAnsi="Century Schoolbook" w:cs="Arial"/>
        </w:rPr>
      </w:pPr>
      <w:r w:rsidRPr="00DA459B">
        <w:rPr>
          <w:rFonts w:ascii="Century Schoolbook" w:hAnsi="Century Schoolbook" w:cs="Arial"/>
        </w:rPr>
        <w:t xml:space="preserve">Om den halländska bebyggelseinventeringen - </w:t>
      </w:r>
      <w:hyperlink r:id="rId10" w:history="1">
        <w:r w:rsidRPr="00DA459B">
          <w:rPr>
            <w:rStyle w:val="Hyperlnk"/>
            <w:rFonts w:ascii="Century Schoolbook" w:hAnsi="Century Schoolbook" w:cs="Arial"/>
          </w:rPr>
          <w:t>http://www.kulturmiljohalland.se/bebyggelseinventering.html</w:t>
        </w:r>
      </w:hyperlink>
      <w:r w:rsidRPr="00DA459B">
        <w:rPr>
          <w:rFonts w:ascii="Century Schoolbook" w:hAnsi="Century Schoolbook" w:cs="Arial"/>
        </w:rPr>
        <w:t xml:space="preserve"> </w:t>
      </w:r>
    </w:p>
    <w:p w:rsidR="00DA459B" w:rsidRPr="00DA459B" w:rsidRDefault="00DA459B" w:rsidP="00DA459B">
      <w:pPr>
        <w:rPr>
          <w:rFonts w:ascii="Century Schoolbook" w:hAnsi="Century Schoolbook" w:cs="Arial"/>
        </w:rPr>
      </w:pPr>
    </w:p>
    <w:p w:rsidR="00DA459B" w:rsidRPr="00DA459B" w:rsidRDefault="00DA459B" w:rsidP="00DA459B">
      <w:pPr>
        <w:rPr>
          <w:rFonts w:ascii="Century Schoolbook" w:hAnsi="Century Schoolbook" w:cs="Arial"/>
        </w:rPr>
      </w:pPr>
      <w:r w:rsidRPr="00DA459B">
        <w:rPr>
          <w:rFonts w:ascii="Century Schoolbook" w:hAnsi="Century Schoolbook" w:cs="Arial"/>
        </w:rPr>
        <w:t xml:space="preserve">Om utredningarna av attityder till kulturarv och ekonomiska värden i kulturhistoriska byggnader - </w:t>
      </w:r>
      <w:hyperlink r:id="rId11" w:history="1">
        <w:r w:rsidRPr="00DA459B">
          <w:rPr>
            <w:rStyle w:val="Hyperlnk"/>
            <w:rFonts w:ascii="Century Schoolbook" w:hAnsi="Century Schoolbook" w:cs="Arial"/>
          </w:rPr>
          <w:t>http://www.kulturmiljohalland.se/vaumlrdefulla-byggnader.html</w:t>
        </w:r>
      </w:hyperlink>
      <w:r w:rsidRPr="00DA459B">
        <w:rPr>
          <w:rFonts w:ascii="Century Schoolbook" w:hAnsi="Century Schoolbook" w:cs="Arial"/>
        </w:rPr>
        <w:t xml:space="preserve"> </w:t>
      </w:r>
    </w:p>
    <w:p w:rsidR="00BC2079" w:rsidRDefault="00BC2079" w:rsidP="00BC2079">
      <w:pPr>
        <w:pStyle w:val="NormalLST"/>
        <w:spacing w:after="0"/>
        <w:rPr>
          <w:rStyle w:val="s1"/>
        </w:rPr>
      </w:pPr>
    </w:p>
    <w:p w:rsidR="00BC2079" w:rsidRDefault="00BC2079" w:rsidP="00BC2079">
      <w:pPr>
        <w:pStyle w:val="NormalLST"/>
        <w:spacing w:after="0"/>
        <w:rPr>
          <w:rStyle w:val="s1"/>
        </w:rPr>
      </w:pPr>
      <w:r>
        <w:rPr>
          <w:rStyle w:val="s1"/>
        </w:rPr>
        <w:t xml:space="preserve">Efterföljande diskussion: </w:t>
      </w:r>
    </w:p>
    <w:p w:rsidR="00BC2079" w:rsidRDefault="00BC2079" w:rsidP="00BC2079">
      <w:pPr>
        <w:pStyle w:val="NormalLST"/>
        <w:spacing w:after="0"/>
        <w:rPr>
          <w:rStyle w:val="s1"/>
        </w:rPr>
      </w:pPr>
      <w:r>
        <w:rPr>
          <w:rStyle w:val="s1"/>
        </w:rPr>
        <w:t xml:space="preserve">Enkla GIS-applicerade värderingsinstrument är mycket värdefullt i samhällsplaneringen.  </w:t>
      </w:r>
    </w:p>
    <w:p w:rsidR="00BC2079" w:rsidRDefault="00BC2079" w:rsidP="00BC2079">
      <w:pPr>
        <w:pStyle w:val="NormalLST"/>
        <w:spacing w:after="0"/>
        <w:rPr>
          <w:rStyle w:val="s1"/>
        </w:rPr>
      </w:pPr>
      <w:r>
        <w:rPr>
          <w:rStyle w:val="s1"/>
        </w:rPr>
        <w:t xml:space="preserve">Flera kommuner funderade också kring kostnaderna för egna liknande projekt. </w:t>
      </w:r>
    </w:p>
    <w:p w:rsidR="00BC2079" w:rsidRDefault="00BC2079" w:rsidP="00BC2079">
      <w:pPr>
        <w:pStyle w:val="NormalLST"/>
        <w:spacing w:after="0"/>
        <w:rPr>
          <w:rStyle w:val="s1"/>
        </w:rPr>
      </w:pPr>
      <w:r>
        <w:rPr>
          <w:rStyle w:val="s1"/>
        </w:rPr>
        <w:t xml:space="preserve">Dennis </w:t>
      </w:r>
      <w:r>
        <w:rPr>
          <w:rStyle w:val="s1"/>
        </w:rPr>
        <w:t>svarade att m</w:t>
      </w:r>
      <w:r>
        <w:rPr>
          <w:rStyle w:val="s1"/>
        </w:rPr>
        <w:t xml:space="preserve">ed en låg timpenning från Kulturmiljö Halland kostade inventeringen ca 500 000 kr per kommun. Halland består av 6 kommuner. Inventeringen genomfördes mellan 2006–2009. Projektet bekostades av kommunerna och länsstyrelsen tillsammans. </w:t>
      </w:r>
    </w:p>
    <w:p w:rsidR="00B64DFF" w:rsidRDefault="00B64DFF">
      <w:pPr>
        <w:spacing w:line="240" w:lineRule="auto"/>
        <w:ind w:right="0"/>
        <w:rPr>
          <w:rFonts w:ascii="Century Schoolbook" w:eastAsia="Calibri" w:hAnsi="Century Schoolbook" w:cs="Arial"/>
          <w:b/>
          <w:szCs w:val="22"/>
          <w:lang w:eastAsia="en-US"/>
        </w:rPr>
      </w:pPr>
      <w:r>
        <w:rPr>
          <w:rFonts w:cs="Arial"/>
          <w:b/>
        </w:rPr>
        <w:br w:type="page"/>
      </w:r>
    </w:p>
    <w:p w:rsidR="00DA459B" w:rsidRDefault="00DA459B" w:rsidP="00E018DC">
      <w:pPr>
        <w:pStyle w:val="NormalLST"/>
        <w:pBdr>
          <w:bottom w:val="single" w:sz="4" w:space="1" w:color="auto"/>
        </w:pBdr>
        <w:spacing w:after="0"/>
        <w:rPr>
          <w:rFonts w:cs="Arial"/>
          <w:b/>
        </w:rPr>
      </w:pPr>
    </w:p>
    <w:p w:rsidR="00E018DC" w:rsidRDefault="00B64DFF" w:rsidP="00FC0700">
      <w:pPr>
        <w:pStyle w:val="NormalLST"/>
        <w:spacing w:after="0"/>
        <w:rPr>
          <w:rFonts w:cs="Arial"/>
          <w:b/>
        </w:rPr>
      </w:pPr>
      <w:r w:rsidRPr="00FE0753">
        <w:rPr>
          <w:rStyle w:val="s1"/>
          <w:noProof/>
        </w:rPr>
        <w:drawing>
          <wp:anchor distT="0" distB="0" distL="114300" distR="114300" simplePos="0" relativeHeight="251661312" behindDoc="0" locked="0" layoutInCell="1" allowOverlap="1" wp14:anchorId="605ED6C8" wp14:editId="3162B2F7">
            <wp:simplePos x="0" y="0"/>
            <wp:positionH relativeFrom="margin">
              <wp:posOffset>0</wp:posOffset>
            </wp:positionH>
            <wp:positionV relativeFrom="margin">
              <wp:posOffset>355600</wp:posOffset>
            </wp:positionV>
            <wp:extent cx="1545590" cy="1153795"/>
            <wp:effectExtent l="0" t="0" r="0" b="8255"/>
            <wp:wrapSquare wrapText="bothSides"/>
            <wp:docPr id="7" name="Bildobjekt 7" descr="G:\kultgem\Kultur\11 PERSONLIGA MAPPAR\Linnea\Suzanne Plunt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ultgem\Kultur\11 PERSONLIGA MAPPAR\Linnea\Suzanne Pluntk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590" cy="1153795"/>
                    </a:xfrm>
                    <a:prstGeom prst="rect">
                      <a:avLst/>
                    </a:prstGeom>
                    <a:noFill/>
                    <a:ln>
                      <a:noFill/>
                    </a:ln>
                  </pic:spPr>
                </pic:pic>
              </a:graphicData>
            </a:graphic>
          </wp:anchor>
        </w:drawing>
      </w:r>
    </w:p>
    <w:p w:rsidR="00E018DC" w:rsidRDefault="00E018DC" w:rsidP="00FC0700">
      <w:pPr>
        <w:pStyle w:val="NormalLST"/>
        <w:spacing w:after="0"/>
        <w:rPr>
          <w:rFonts w:cs="Arial"/>
          <w:b/>
        </w:rPr>
      </w:pPr>
    </w:p>
    <w:p w:rsidR="00A6773E" w:rsidRDefault="00FE0753" w:rsidP="00FC0700">
      <w:pPr>
        <w:pStyle w:val="NormalLST"/>
        <w:spacing w:after="0"/>
        <w:rPr>
          <w:rFonts w:cs="Arial"/>
        </w:rPr>
      </w:pPr>
      <w:r w:rsidRPr="00182F88">
        <w:rPr>
          <w:rFonts w:cs="Arial"/>
          <w:b/>
        </w:rPr>
        <w:t>Suzanne Pluntke</w:t>
      </w:r>
      <w:r w:rsidRPr="00FE0753">
        <w:rPr>
          <w:rFonts w:cs="Arial"/>
        </w:rPr>
        <w:t xml:space="preserve"> </w:t>
      </w:r>
      <w:r w:rsidR="000D799D">
        <w:rPr>
          <w:rFonts w:cs="Arial"/>
        </w:rPr>
        <w:t>från Boverket r</w:t>
      </w:r>
      <w:r w:rsidRPr="00FE0753">
        <w:rPr>
          <w:rFonts w:cs="Arial"/>
        </w:rPr>
        <w:t>edogör bland annat för den nya politiken för arkitektur, form o</w:t>
      </w:r>
      <w:r w:rsidR="000D799D">
        <w:rPr>
          <w:rFonts w:cs="Arial"/>
        </w:rPr>
        <w:t>ch design som presenteras den 21</w:t>
      </w:r>
      <w:r w:rsidRPr="00FE0753">
        <w:rPr>
          <w:rFonts w:cs="Arial"/>
        </w:rPr>
        <w:t xml:space="preserve"> februari.</w:t>
      </w:r>
    </w:p>
    <w:p w:rsidR="00FE0753" w:rsidRDefault="00FE0753" w:rsidP="00FC0700">
      <w:pPr>
        <w:pStyle w:val="NormalLST"/>
        <w:spacing w:after="0"/>
        <w:rPr>
          <w:rFonts w:cs="Arial"/>
        </w:rPr>
      </w:pPr>
    </w:p>
    <w:p w:rsidR="00DA459B" w:rsidRDefault="00DA459B" w:rsidP="00FC0700">
      <w:pPr>
        <w:pStyle w:val="NormalLST"/>
        <w:spacing w:after="0"/>
        <w:rPr>
          <w:rFonts w:cs="Arial"/>
        </w:rPr>
      </w:pPr>
    </w:p>
    <w:p w:rsidR="00FE0753" w:rsidRDefault="000D799D" w:rsidP="00FC0700">
      <w:pPr>
        <w:pStyle w:val="NormalLST"/>
        <w:spacing w:after="0"/>
      </w:pPr>
      <w:r>
        <w:t xml:space="preserve">Propositionen </w:t>
      </w:r>
      <w:r w:rsidRPr="00C637FD">
        <w:rPr>
          <w:b/>
        </w:rPr>
        <w:t>Politik för en gestaltad livsmiljö</w:t>
      </w:r>
      <w:r>
        <w:t xml:space="preserve"> </w:t>
      </w:r>
      <w:r w:rsidR="0044248C">
        <w:t xml:space="preserve">Prop. 2017/18:110 </w:t>
      </w:r>
      <w:r>
        <w:t xml:space="preserve">presenterades av regeringen 21 februari. Det är statens nya politik för arkitektur, form och design som ska bidra till ett hållbart och mer jämlikt samhälle med omsorgsfullt gestaltade livsmiljöer. </w:t>
      </w:r>
    </w:p>
    <w:p w:rsidR="00FC461E" w:rsidRDefault="0044248C" w:rsidP="00FC0700">
      <w:pPr>
        <w:pStyle w:val="NormalLST"/>
        <w:spacing w:after="0"/>
      </w:pPr>
      <w:r>
        <w:t xml:space="preserve">Regeringen beslutade </w:t>
      </w:r>
      <w:r w:rsidR="00FC461E">
        <w:t>2014 att göra en översyn över den statliga politiken för arkitektur, form och design. Utredningen överlämnade i oktober 2015 betänkandet Gestaltad livsmiljö – en ny politik för arkitektur, form och design.</w:t>
      </w:r>
      <w:r w:rsidR="00AD7F76">
        <w:t xml:space="preserve"> Boverket fick i uppdrag att ta fram underlag till en nationell arkitekturpolicy som presenterade rapporten Underlag till nationell arkitekturpolicy i maj 2017.</w:t>
      </w:r>
    </w:p>
    <w:p w:rsidR="00CB3919" w:rsidRDefault="00CB3919" w:rsidP="00FC0700">
      <w:pPr>
        <w:pStyle w:val="NormalLST"/>
        <w:spacing w:after="0"/>
      </w:pPr>
      <w:r>
        <w:t>Kultur-, Miljö- och Bostadsministrarna</w:t>
      </w:r>
      <w:r w:rsidR="0044248C">
        <w:t xml:space="preserve"> presenterade tillsammans propositionen</w:t>
      </w:r>
      <w:r>
        <w:t xml:space="preserve"> vilket </w:t>
      </w:r>
      <w:r w:rsidR="00AE7708">
        <w:t>markerar</w:t>
      </w:r>
      <w:r>
        <w:t xml:space="preserve"> ett mer tvärsektoriellt perspektiv. För att kunna uppnå målen måste fler politikområden samverka.</w:t>
      </w:r>
      <w:r w:rsidR="00176A06">
        <w:t xml:space="preserve"> Propositionen utgör samtidigt en samla</w:t>
      </w:r>
      <w:r w:rsidR="00AE7708">
        <w:t>d</w:t>
      </w:r>
      <w:r w:rsidR="00176A06">
        <w:t xml:space="preserve"> nationell arkitekturpolicy. </w:t>
      </w:r>
      <w:r w:rsidR="00DE6B84">
        <w:t xml:space="preserve">Samverkan ska </w:t>
      </w:r>
      <w:r w:rsidR="00AE7708">
        <w:t>stärka myndigheternas olika kompetenser och staten ska vara</w:t>
      </w:r>
      <w:r w:rsidR="00DE6B84">
        <w:t xml:space="preserve"> ett föredöme för hållbar och god arkitektur. </w:t>
      </w:r>
    </w:p>
    <w:p w:rsidR="00FC461E" w:rsidRDefault="00FC461E" w:rsidP="00FC0700">
      <w:pPr>
        <w:pStyle w:val="NormalLST"/>
        <w:spacing w:after="0"/>
      </w:pPr>
    </w:p>
    <w:p w:rsidR="00C636F5" w:rsidRPr="00047C8E" w:rsidRDefault="00FC461E" w:rsidP="00FC0700">
      <w:pPr>
        <w:pStyle w:val="NormalLST"/>
        <w:spacing w:after="0"/>
      </w:pPr>
      <w:r w:rsidRPr="00047C8E">
        <w:t>Regeringens arbete för arkitektur och hållbar stadsutveckling har tre ben:</w:t>
      </w:r>
    </w:p>
    <w:p w:rsidR="00FC461E" w:rsidRPr="00AD7F76" w:rsidRDefault="00FC461E" w:rsidP="00FC0700">
      <w:pPr>
        <w:pStyle w:val="NormalLST"/>
        <w:spacing w:after="0"/>
        <w:rPr>
          <w:b/>
        </w:rPr>
      </w:pPr>
      <w:r w:rsidRPr="00AD7F76">
        <w:rPr>
          <w:b/>
        </w:rPr>
        <w:t>Näringsdepartementet</w:t>
      </w:r>
    </w:p>
    <w:p w:rsidR="00FC461E" w:rsidRPr="00047C8E" w:rsidRDefault="00FC461E" w:rsidP="00FC0700">
      <w:pPr>
        <w:pStyle w:val="NormalLST"/>
        <w:spacing w:after="0"/>
      </w:pPr>
      <w:r w:rsidRPr="00047C8E">
        <w:t>Propositionen som samlad nationell arkitekturpolicy</w:t>
      </w:r>
    </w:p>
    <w:p w:rsidR="00FC461E" w:rsidRPr="00AD7F76" w:rsidRDefault="00FC461E" w:rsidP="00FC0700">
      <w:pPr>
        <w:pStyle w:val="NormalLST"/>
        <w:spacing w:after="0"/>
        <w:rPr>
          <w:b/>
        </w:rPr>
      </w:pPr>
    </w:p>
    <w:p w:rsidR="00FC461E" w:rsidRPr="00AD7F76" w:rsidRDefault="00FC461E" w:rsidP="00FC0700">
      <w:pPr>
        <w:pStyle w:val="NormalLST"/>
        <w:spacing w:after="0"/>
        <w:rPr>
          <w:b/>
        </w:rPr>
      </w:pPr>
      <w:r w:rsidRPr="00AD7F76">
        <w:rPr>
          <w:b/>
        </w:rPr>
        <w:t>Miljödepartementet</w:t>
      </w:r>
    </w:p>
    <w:p w:rsidR="00FC461E" w:rsidRPr="00047C8E" w:rsidRDefault="00431F75" w:rsidP="00FC0700">
      <w:pPr>
        <w:pStyle w:val="NormalLST"/>
        <w:spacing w:after="0"/>
      </w:pPr>
      <w:r w:rsidRPr="00047C8E">
        <w:t>Mål</w:t>
      </w:r>
      <w:r w:rsidR="00FC461E" w:rsidRPr="00047C8E">
        <w:t xml:space="preserve"> för hållbara städer</w:t>
      </w:r>
    </w:p>
    <w:p w:rsidR="00FC461E" w:rsidRPr="00047C8E" w:rsidRDefault="00FC461E" w:rsidP="00FC0700">
      <w:pPr>
        <w:pStyle w:val="NormalLST"/>
        <w:spacing w:after="0"/>
      </w:pPr>
      <w:r w:rsidRPr="00047C8E">
        <w:t>Rådet för hållbara städer</w:t>
      </w:r>
    </w:p>
    <w:p w:rsidR="00FC461E" w:rsidRPr="00047C8E" w:rsidRDefault="00FC461E" w:rsidP="00FC0700">
      <w:pPr>
        <w:pStyle w:val="NormalLST"/>
        <w:spacing w:after="0"/>
      </w:pPr>
      <w:r w:rsidRPr="00047C8E">
        <w:t>Skrivelsen Levande städer (väntas i vår)</w:t>
      </w:r>
    </w:p>
    <w:p w:rsidR="00FC461E" w:rsidRPr="00AD7F76" w:rsidRDefault="00FC461E" w:rsidP="00FC0700">
      <w:pPr>
        <w:pStyle w:val="NormalLST"/>
        <w:spacing w:after="0"/>
        <w:rPr>
          <w:b/>
        </w:rPr>
      </w:pPr>
    </w:p>
    <w:p w:rsidR="00FC461E" w:rsidRDefault="00FC461E" w:rsidP="00FC0700">
      <w:pPr>
        <w:pStyle w:val="NormalLST"/>
        <w:spacing w:after="0"/>
        <w:rPr>
          <w:b/>
        </w:rPr>
      </w:pPr>
      <w:r w:rsidRPr="00AD7F76">
        <w:rPr>
          <w:b/>
        </w:rPr>
        <w:t>Kulturdepartementet</w:t>
      </w:r>
    </w:p>
    <w:p w:rsidR="00431F75" w:rsidRPr="00047C8E" w:rsidRDefault="0044248C" w:rsidP="00FC0700">
      <w:pPr>
        <w:pStyle w:val="NormalLST"/>
        <w:spacing w:after="0"/>
      </w:pPr>
      <w:r w:rsidRPr="00047C8E">
        <w:t>Den nya propositionen för gestaltad livsmiljö</w:t>
      </w:r>
    </w:p>
    <w:p w:rsidR="00830168" w:rsidRDefault="00830168" w:rsidP="00FC0700">
      <w:pPr>
        <w:pStyle w:val="NormalLST"/>
        <w:spacing w:after="0"/>
      </w:pPr>
    </w:p>
    <w:p w:rsidR="00BD3CF4" w:rsidRDefault="00906C0A" w:rsidP="00FC0700">
      <w:pPr>
        <w:pStyle w:val="NormalLST"/>
        <w:spacing w:after="0"/>
      </w:pPr>
      <w:r>
        <w:t xml:space="preserve">Målen är styrande för staten och vägledande för kommunerna. </w:t>
      </w:r>
      <w:r w:rsidR="0024003F">
        <w:t xml:space="preserve">Propositionen trycker särskilt på det </w:t>
      </w:r>
      <w:r w:rsidR="00BD3CF4">
        <w:t>nationella samordningsansvaret för Boverkets del</w:t>
      </w:r>
      <w:r w:rsidR="00FF5605">
        <w:t xml:space="preserve">. </w:t>
      </w:r>
      <w:r w:rsidR="00F31A8E">
        <w:t>Boverkets uppgifter</w:t>
      </w:r>
      <w:r w:rsidR="00BD3CF4">
        <w:t xml:space="preserve"> utökas till att även omfatta samordning, kompetensstöd och främjande insatser. Boverket får ansvar för att tillsammans med Statens centrum för arkitektur och design (Arkdes)</w:t>
      </w:r>
      <w:r w:rsidR="005F3B4A">
        <w:t>, R</w:t>
      </w:r>
      <w:r w:rsidR="00BD3CF4">
        <w:t>iksantikvarieämbetet och</w:t>
      </w:r>
      <w:r w:rsidR="005F3B4A">
        <w:t xml:space="preserve"> S</w:t>
      </w:r>
      <w:r w:rsidR="00BD3CF4">
        <w:t>tatens konstråd</w:t>
      </w:r>
      <w:r w:rsidR="00D27990">
        <w:t xml:space="preserve"> ge stöd och vägledning till offentliga aktörer i arbetet med den gestaltade livsmiljön. Arkitektonisk kvalitet ska främjas i hela landet.</w:t>
      </w:r>
    </w:p>
    <w:p w:rsidR="005F3B4A" w:rsidRDefault="005F3B4A" w:rsidP="00FC0700">
      <w:pPr>
        <w:pStyle w:val="NormalLST"/>
        <w:spacing w:after="0"/>
      </w:pPr>
    </w:p>
    <w:p w:rsidR="00AD7F76" w:rsidRDefault="00D27990" w:rsidP="00FC0700">
      <w:pPr>
        <w:pStyle w:val="NormalLST"/>
        <w:spacing w:after="0"/>
      </w:pPr>
      <w:r>
        <w:t>Uppdrag till B</w:t>
      </w:r>
      <w:r w:rsidR="00AD7F76">
        <w:t>overket:</w:t>
      </w:r>
    </w:p>
    <w:p w:rsidR="00AD7F76" w:rsidRDefault="00AD7F76" w:rsidP="00FC0700">
      <w:pPr>
        <w:pStyle w:val="NormalLST"/>
        <w:spacing w:after="0"/>
      </w:pPr>
      <w:r>
        <w:t>6.1</w:t>
      </w:r>
      <w:r>
        <w:tab/>
      </w:r>
      <w:r w:rsidR="007B76AF">
        <w:t>Samling f</w:t>
      </w:r>
      <w:r>
        <w:t>ör hållbara gestaltade livsmiljöer</w:t>
      </w:r>
    </w:p>
    <w:p w:rsidR="00AD7F76" w:rsidRDefault="00AD7F76" w:rsidP="00FC0700">
      <w:pPr>
        <w:pStyle w:val="NormalLST"/>
        <w:spacing w:after="0"/>
      </w:pPr>
      <w:r>
        <w:t xml:space="preserve">6.2 </w:t>
      </w:r>
      <w:r>
        <w:tab/>
        <w:t>Utvecklad roll för Boverket</w:t>
      </w:r>
    </w:p>
    <w:p w:rsidR="00AD7F76" w:rsidRDefault="00AD7F76" w:rsidP="00FC0700">
      <w:pPr>
        <w:pStyle w:val="NormalLST"/>
        <w:spacing w:after="0"/>
      </w:pPr>
      <w:r>
        <w:t>6.4</w:t>
      </w:r>
      <w:r>
        <w:tab/>
        <w:t>Staten som förebild</w:t>
      </w:r>
    </w:p>
    <w:p w:rsidR="00AD7F76" w:rsidRDefault="00AD7F76" w:rsidP="00FC0700">
      <w:pPr>
        <w:pStyle w:val="NormalLST"/>
        <w:spacing w:after="0"/>
      </w:pPr>
      <w:r>
        <w:t xml:space="preserve">6.5 </w:t>
      </w:r>
      <w:r>
        <w:tab/>
        <w:t>Kansli för Samverkansforum</w:t>
      </w:r>
    </w:p>
    <w:p w:rsidR="00AD7F76" w:rsidRDefault="00375854" w:rsidP="00FC0700">
      <w:pPr>
        <w:pStyle w:val="NormalLST"/>
        <w:spacing w:after="0"/>
      </w:pPr>
      <w:r>
        <w:t>6.6</w:t>
      </w:r>
      <w:r>
        <w:tab/>
        <w:t>Upphandling</w:t>
      </w:r>
    </w:p>
    <w:p w:rsidR="00375854" w:rsidRDefault="00375854" w:rsidP="00FC0700">
      <w:pPr>
        <w:pStyle w:val="NormalLST"/>
        <w:spacing w:after="0"/>
      </w:pPr>
      <w:r>
        <w:t>7.3</w:t>
      </w:r>
      <w:r>
        <w:tab/>
        <w:t>Hållbar gestaltning av samhällets offentliga rum</w:t>
      </w:r>
    </w:p>
    <w:p w:rsidR="00375854" w:rsidRDefault="00375854" w:rsidP="00FC0700">
      <w:pPr>
        <w:pStyle w:val="NormalLST"/>
        <w:spacing w:after="0"/>
      </w:pPr>
      <w:r>
        <w:t>7.4</w:t>
      </w:r>
      <w:r>
        <w:tab/>
        <w:t>Plats för barn och unga</w:t>
      </w:r>
    </w:p>
    <w:p w:rsidR="00375854" w:rsidRDefault="00375854" w:rsidP="00FC0700">
      <w:pPr>
        <w:pStyle w:val="NormalLST"/>
        <w:spacing w:after="0"/>
      </w:pPr>
      <w:r>
        <w:t>7.5</w:t>
      </w:r>
      <w:r>
        <w:tab/>
        <w:t>Samhällen som håller ihop</w:t>
      </w:r>
    </w:p>
    <w:p w:rsidR="00211F4A" w:rsidRDefault="00211F4A" w:rsidP="00FC0700">
      <w:pPr>
        <w:pStyle w:val="NormalLST"/>
        <w:spacing w:after="0"/>
      </w:pPr>
    </w:p>
    <w:p w:rsidR="0044248C" w:rsidRDefault="00211F4A" w:rsidP="0044248C">
      <w:pPr>
        <w:pStyle w:val="NormalLST"/>
        <w:spacing w:after="0"/>
      </w:pPr>
      <w:r>
        <w:t xml:space="preserve">Även konkreta uppgifter listas i propositionen såsom strategier, arkitekturråd, upphandling, spridning av goda exempel och stöd till myndigheter. </w:t>
      </w:r>
      <w:r w:rsidR="0044248C">
        <w:t xml:space="preserve">Boverket ska stärka arkitekturens roll och form i samhället och har fått medel tilldelade för att kunna genomföra detta. </w:t>
      </w:r>
    </w:p>
    <w:p w:rsidR="00211F4A" w:rsidRDefault="00211F4A" w:rsidP="00FC0700">
      <w:pPr>
        <w:pStyle w:val="NormalLST"/>
        <w:spacing w:after="0"/>
      </w:pPr>
      <w:r>
        <w:t xml:space="preserve">Boverket står nu inför en aktiv period då myndigheten måste organisera sig internt. Myndigheten måste växa med 50 personer under året och ett nytt kontor öppnar i Malmö. </w:t>
      </w:r>
      <w:r w:rsidR="00431F75">
        <w:t xml:space="preserve">Arkitekturgruppen inom Boverket består nu av 6 personer men ska öka till 9. </w:t>
      </w:r>
    </w:p>
    <w:p w:rsidR="0044248C" w:rsidRDefault="0044248C" w:rsidP="00FC0700">
      <w:pPr>
        <w:pStyle w:val="NormalLST"/>
        <w:spacing w:after="0"/>
      </w:pPr>
    </w:p>
    <w:p w:rsidR="00830168" w:rsidRDefault="00830168" w:rsidP="00FC0700">
      <w:pPr>
        <w:pStyle w:val="NormalLST"/>
        <w:spacing w:after="0"/>
        <w:rPr>
          <w:b/>
        </w:rPr>
      </w:pPr>
      <w:r w:rsidRPr="00467ECB">
        <w:rPr>
          <w:b/>
        </w:rPr>
        <w:t>Underlag för nationell arkitekturpolicy</w:t>
      </w:r>
    </w:p>
    <w:p w:rsidR="00467ECB" w:rsidRDefault="00467ECB" w:rsidP="00FC0700">
      <w:pPr>
        <w:pStyle w:val="NormalLST"/>
        <w:spacing w:after="0"/>
      </w:pPr>
      <w:r>
        <w:t xml:space="preserve">På uppdrag av regeringen har Boverket tagit fram ett underlag till en nationell arkitekturpolicy. Till grund ligger kommunernas arbete med arkitektur kopplat till PBL. </w:t>
      </w:r>
    </w:p>
    <w:p w:rsidR="00467ECB" w:rsidRDefault="00467ECB" w:rsidP="00FC0700">
      <w:pPr>
        <w:pStyle w:val="NormalLST"/>
        <w:spacing w:after="0"/>
      </w:pPr>
      <w:r>
        <w:t>Kap 1 Rapportens upplägg</w:t>
      </w:r>
    </w:p>
    <w:p w:rsidR="00467ECB" w:rsidRDefault="00467ECB" w:rsidP="00FC0700">
      <w:pPr>
        <w:pStyle w:val="NormalLST"/>
        <w:spacing w:after="0"/>
      </w:pPr>
      <w:r>
        <w:t>Kap 2 Arkitekturen bidrar</w:t>
      </w:r>
    </w:p>
    <w:p w:rsidR="00467ECB" w:rsidRDefault="00467ECB" w:rsidP="00FC0700">
      <w:pPr>
        <w:pStyle w:val="NormalLST"/>
        <w:spacing w:after="0"/>
      </w:pPr>
      <w:r>
        <w:t>Kap 3 Kommunens vision om arkitektur</w:t>
      </w:r>
    </w:p>
    <w:p w:rsidR="00467ECB" w:rsidRDefault="00467ECB" w:rsidP="00FC0700">
      <w:pPr>
        <w:pStyle w:val="NormalLST"/>
        <w:spacing w:after="0"/>
      </w:pPr>
      <w:r>
        <w:t>Kap 4 Organisation för god arkitektur</w:t>
      </w:r>
    </w:p>
    <w:p w:rsidR="00467ECB" w:rsidRDefault="00467ECB" w:rsidP="00FC0700">
      <w:pPr>
        <w:pStyle w:val="NormalLST"/>
        <w:spacing w:after="0"/>
      </w:pPr>
      <w:r>
        <w:t>Kap 5 Främja levande debatt</w:t>
      </w:r>
    </w:p>
    <w:p w:rsidR="00467ECB" w:rsidRDefault="00467ECB" w:rsidP="00FC0700">
      <w:pPr>
        <w:pStyle w:val="NormalLST"/>
        <w:spacing w:after="0"/>
      </w:pPr>
      <w:r>
        <w:t>Kap 6 Paragrafer som styr</w:t>
      </w:r>
    </w:p>
    <w:p w:rsidR="00467ECB" w:rsidRDefault="00467ECB" w:rsidP="00FC0700">
      <w:pPr>
        <w:pStyle w:val="NormalLST"/>
        <w:spacing w:after="0"/>
      </w:pPr>
      <w:r>
        <w:t>Kap 7 Översiktsplanering som visar vägen till god arkitektur</w:t>
      </w:r>
    </w:p>
    <w:p w:rsidR="00467ECB" w:rsidRDefault="00467ECB" w:rsidP="00FC0700">
      <w:pPr>
        <w:pStyle w:val="NormalLST"/>
        <w:spacing w:after="0"/>
      </w:pPr>
      <w:r>
        <w:t>Kap 8 Detaljplanering som säkerställer god arkitektur</w:t>
      </w:r>
    </w:p>
    <w:p w:rsidR="00467ECB" w:rsidRDefault="00467ECB" w:rsidP="00FC0700">
      <w:pPr>
        <w:pStyle w:val="NormalLST"/>
        <w:spacing w:after="0"/>
      </w:pPr>
      <w:r>
        <w:t>Kap 9 Bygglovets betydelse</w:t>
      </w:r>
    </w:p>
    <w:p w:rsidR="00467ECB" w:rsidRDefault="00467ECB" w:rsidP="00FC0700">
      <w:pPr>
        <w:pStyle w:val="NormalLST"/>
        <w:spacing w:after="0"/>
      </w:pPr>
      <w:r>
        <w:t>Kap 10 Allmänna och offentliga platser</w:t>
      </w:r>
    </w:p>
    <w:p w:rsidR="00467ECB" w:rsidRDefault="00467ECB" w:rsidP="00FC0700">
      <w:pPr>
        <w:pStyle w:val="NormalLST"/>
        <w:spacing w:after="0"/>
      </w:pPr>
    </w:p>
    <w:p w:rsidR="00467ECB" w:rsidRDefault="00467ECB" w:rsidP="00FC0700">
      <w:pPr>
        <w:pStyle w:val="NormalLST"/>
        <w:spacing w:after="0"/>
      </w:pPr>
      <w:r>
        <w:t xml:space="preserve">På Boverkets hemsida </w:t>
      </w:r>
      <w:hyperlink r:id="rId13" w:history="1">
        <w:r w:rsidR="00FF5605" w:rsidRPr="006509DE">
          <w:rPr>
            <w:rStyle w:val="Hyperlnk"/>
          </w:rPr>
          <w:t>www.boverket.se/gestaltning</w:t>
        </w:r>
      </w:hyperlink>
      <w:r w:rsidR="00FF5605">
        <w:t xml:space="preserve"> </w:t>
      </w:r>
      <w:r>
        <w:t xml:space="preserve">finns en kortversion av rapporten tillsammans med informationsfilmer, webbinarium och vägledning. </w:t>
      </w:r>
    </w:p>
    <w:p w:rsidR="003545A8" w:rsidRDefault="003545A8" w:rsidP="00FC0700">
      <w:pPr>
        <w:pStyle w:val="NormalLST"/>
        <w:spacing w:after="0"/>
      </w:pPr>
    </w:p>
    <w:p w:rsidR="009C23F6" w:rsidRDefault="003545A8" w:rsidP="00FC0700">
      <w:pPr>
        <w:pStyle w:val="NormalLST"/>
        <w:spacing w:after="0"/>
      </w:pPr>
      <w:r>
        <w:t xml:space="preserve">Propositionen presenterar </w:t>
      </w:r>
      <w:r w:rsidR="009C23F6">
        <w:t>6 nationella mål</w:t>
      </w:r>
      <w:r>
        <w:t xml:space="preserve"> för hur statens engagemang i arkitektur, formgivning och design. </w:t>
      </w:r>
    </w:p>
    <w:p w:rsidR="003545A8" w:rsidRDefault="003545A8" w:rsidP="003545A8">
      <w:pPr>
        <w:pStyle w:val="NormalLST"/>
        <w:numPr>
          <w:ilvl w:val="0"/>
          <w:numId w:val="27"/>
        </w:numPr>
        <w:spacing w:after="0"/>
      </w:pPr>
      <w:r>
        <w:t>Arkitektur, formgivning och design ska ges goda förutsättningar för sin utveckling.</w:t>
      </w:r>
    </w:p>
    <w:p w:rsidR="003545A8" w:rsidRDefault="003545A8" w:rsidP="003545A8">
      <w:pPr>
        <w:pStyle w:val="NormalLST"/>
        <w:numPr>
          <w:ilvl w:val="0"/>
          <w:numId w:val="27"/>
        </w:numPr>
        <w:spacing w:after="0"/>
      </w:pPr>
      <w:r>
        <w:t>Kvalitet och skönhetsaspekter ska inte underställas kortsiktiga ekonomiska överväganden.</w:t>
      </w:r>
    </w:p>
    <w:p w:rsidR="003545A8" w:rsidRDefault="003545A8" w:rsidP="003545A8">
      <w:pPr>
        <w:pStyle w:val="NormalLST"/>
        <w:numPr>
          <w:ilvl w:val="0"/>
          <w:numId w:val="27"/>
        </w:numPr>
        <w:spacing w:after="0"/>
      </w:pPr>
      <w:r>
        <w:t>Kulturhistoriska och estetiska värden i befintliga miljöer ska tas tillvara och utvecklas.</w:t>
      </w:r>
    </w:p>
    <w:p w:rsidR="003545A8" w:rsidRDefault="003545A8" w:rsidP="003545A8">
      <w:pPr>
        <w:pStyle w:val="NormalLST"/>
        <w:numPr>
          <w:ilvl w:val="0"/>
          <w:numId w:val="27"/>
        </w:numPr>
        <w:spacing w:after="0"/>
      </w:pPr>
      <w:r>
        <w:t>Intresset för hög kvalitet inom arkitektur, formgivning, design och offentlig miljö ska stärkas och breddas.</w:t>
      </w:r>
    </w:p>
    <w:p w:rsidR="003545A8" w:rsidRDefault="003545A8" w:rsidP="003545A8">
      <w:pPr>
        <w:pStyle w:val="NormalLST"/>
        <w:numPr>
          <w:ilvl w:val="0"/>
          <w:numId w:val="27"/>
        </w:numPr>
        <w:spacing w:after="0"/>
      </w:pPr>
      <w:r>
        <w:t>Offentligt och offentligt understött byggande, inredande och upphandlande ska på ett föredömligt sätt behandla kvalitetsfrågor.</w:t>
      </w:r>
    </w:p>
    <w:p w:rsidR="003545A8" w:rsidRDefault="003545A8" w:rsidP="003545A8">
      <w:pPr>
        <w:pStyle w:val="NormalLST"/>
        <w:numPr>
          <w:ilvl w:val="0"/>
          <w:numId w:val="27"/>
        </w:numPr>
        <w:spacing w:after="0"/>
      </w:pPr>
      <w:r>
        <w:t>Svensk arkitektur, formgivning och design ska utvecklas i ett fruktbart internationellt samarbete.</w:t>
      </w:r>
    </w:p>
    <w:p w:rsidR="004E28BC" w:rsidRDefault="004E28BC" w:rsidP="004E28BC">
      <w:pPr>
        <w:pStyle w:val="NormalLST"/>
        <w:spacing w:after="0"/>
        <w:ind w:left="360"/>
      </w:pPr>
      <w:r>
        <w:t>Civil- och kulturutskotten bereder nu propositionen tillsammans. Samarbetet över departementsgränserna visar också på vikten av frågan.</w:t>
      </w:r>
    </w:p>
    <w:p w:rsidR="00F408B3" w:rsidRDefault="00F408B3" w:rsidP="003545A8">
      <w:pPr>
        <w:pStyle w:val="NormalLST"/>
        <w:spacing w:after="0"/>
      </w:pPr>
    </w:p>
    <w:p w:rsidR="00F408B3" w:rsidRDefault="00FF5605" w:rsidP="003545A8">
      <w:pPr>
        <w:pStyle w:val="NormalLST"/>
        <w:spacing w:after="0"/>
      </w:pPr>
      <w:r>
        <w:t>Efterföljande diskussion</w:t>
      </w:r>
    </w:p>
    <w:p w:rsidR="00BD0B12" w:rsidRDefault="00BD0B12" w:rsidP="00BD0B12">
      <w:pPr>
        <w:pStyle w:val="NormalLST"/>
        <w:numPr>
          <w:ilvl w:val="0"/>
          <w:numId w:val="27"/>
        </w:numPr>
        <w:spacing w:after="0"/>
      </w:pPr>
      <w:r>
        <w:t xml:space="preserve">Kritiska röster frågar sig om </w:t>
      </w:r>
      <w:r w:rsidR="00FF5605">
        <w:t>samverkan mellan statliga myndigheter</w:t>
      </w:r>
      <w:r>
        <w:t xml:space="preserve"> fungerar på fältet. </w:t>
      </w:r>
      <w:r w:rsidR="00FF5605">
        <w:t xml:space="preserve">De tre kritiska faktorerna är: kompetenta arkitekter, kompetenta och intresserade beställare och en politisk vilja i kommunerna </w:t>
      </w:r>
      <w:r>
        <w:t xml:space="preserve">Propositionen innehåller en positiv intention men hur den ska omsättas till god arkitektur i realiteten är oklart. </w:t>
      </w:r>
      <w:r w:rsidR="00FF5605">
        <w:t xml:space="preserve">Enligt Suzanne lyfter Boverkets rapport </w:t>
      </w:r>
      <w:r>
        <w:t xml:space="preserve">fram frågan om hur propositionens intention ska omsättas till daglig praktik. </w:t>
      </w:r>
    </w:p>
    <w:p w:rsidR="00BD0B12" w:rsidRDefault="00BD0B12" w:rsidP="00BD0B12">
      <w:pPr>
        <w:pStyle w:val="NormalLST"/>
        <w:numPr>
          <w:ilvl w:val="0"/>
          <w:numId w:val="27"/>
        </w:numPr>
        <w:spacing w:after="0"/>
      </w:pPr>
      <w:r>
        <w:t xml:space="preserve">Kommer Boverket få ytterligare uppdrag i anslutning till propositionen? </w:t>
      </w:r>
      <w:r w:rsidR="00FF5605">
        <w:t>Suzanne svarade att d</w:t>
      </w:r>
      <w:r>
        <w:t xml:space="preserve">et är vanligt att det kommer ytterligare uppdrag efter en proposition så det är </w:t>
      </w:r>
      <w:r w:rsidR="00FF5605">
        <w:t xml:space="preserve">därför </w:t>
      </w:r>
      <w:r>
        <w:t xml:space="preserve">mycket möjligt. </w:t>
      </w:r>
    </w:p>
    <w:p w:rsidR="00BD0B12" w:rsidRDefault="00BD0B12" w:rsidP="00BD0B12">
      <w:pPr>
        <w:pStyle w:val="NormalLST"/>
        <w:numPr>
          <w:ilvl w:val="0"/>
          <w:numId w:val="27"/>
        </w:numPr>
        <w:spacing w:after="0"/>
      </w:pPr>
      <w:r>
        <w:t xml:space="preserve">Kompetensbristen är ett hot mot hållbar utveckling och god arkitektur. Stöd till kunskap och utbildningar </w:t>
      </w:r>
      <w:r w:rsidR="00FF5605">
        <w:t xml:space="preserve">är därför </w:t>
      </w:r>
      <w:r>
        <w:t xml:space="preserve">mycket viktigt. Propositionen föreslår medel till forskning men ingen större förändring kopplad till utbildning. </w:t>
      </w:r>
      <w:r w:rsidR="00FF5605">
        <w:t>Suzanne höll med, k</w:t>
      </w:r>
      <w:r>
        <w:t xml:space="preserve">oppling till utbildningarna saknas. </w:t>
      </w:r>
    </w:p>
    <w:p w:rsidR="004E28BC" w:rsidRDefault="008979B8" w:rsidP="004E28BC">
      <w:pPr>
        <w:pStyle w:val="NormalLST"/>
        <w:numPr>
          <w:ilvl w:val="0"/>
          <w:numId w:val="27"/>
        </w:numPr>
        <w:spacing w:after="0"/>
      </w:pPr>
      <w:r>
        <w:t>Riksarkitekten försvann ur förslaget. Arkitekturens upphovsmän</w:t>
      </w:r>
      <w:r w:rsidR="00FF5605">
        <w:t xml:space="preserve"> är nu mera</w:t>
      </w:r>
      <w:r>
        <w:t xml:space="preserve"> svåra att hitta. </w:t>
      </w:r>
      <w:r w:rsidR="004E28BC">
        <w:t xml:space="preserve">Tjänsten utsatt för kritik. Regeringen har valt att inte hantera frågan. Vad skulle tjänsten istället ha hetat? Riksarkitekt/Riksbyggmästare. </w:t>
      </w:r>
      <w:r w:rsidR="00FF5605">
        <w:t>Vad sägs om riksbyggmästare i pluralis?</w:t>
      </w:r>
    </w:p>
    <w:p w:rsidR="004E28BC" w:rsidRDefault="005A2870" w:rsidP="004E28BC">
      <w:pPr>
        <w:pStyle w:val="NormalLST"/>
        <w:numPr>
          <w:ilvl w:val="0"/>
          <w:numId w:val="27"/>
        </w:numPr>
        <w:spacing w:after="0"/>
      </w:pPr>
      <w:r>
        <w:t xml:space="preserve">I </w:t>
      </w:r>
      <w:r w:rsidR="0021446E">
        <w:t>Mats Svegfors</w:t>
      </w:r>
      <w:r w:rsidR="00FF5605">
        <w:t xml:space="preserve"> rapport </w:t>
      </w:r>
      <w:r w:rsidR="00FF5605" w:rsidRPr="005A2870">
        <w:rPr>
          <w:i/>
        </w:rPr>
        <w:t>Upplev kultur var dag</w:t>
      </w:r>
      <w:r w:rsidR="00FF5605">
        <w:t xml:space="preserve"> finns </w:t>
      </w:r>
      <w:r w:rsidR="004E28BC">
        <w:t xml:space="preserve">förslag om </w:t>
      </w:r>
      <w:r w:rsidR="00FF5605">
        <w:t xml:space="preserve">att en </w:t>
      </w:r>
      <w:r w:rsidR="004E28BC">
        <w:t xml:space="preserve">Sverigeutställning </w:t>
      </w:r>
      <w:r w:rsidR="00FF5605">
        <w:t xml:space="preserve">borde genomföras </w:t>
      </w:r>
      <w:r w:rsidR="004E28BC">
        <w:t xml:space="preserve">2030. Kan Boverket lyfta frågan? Dalarnas arkitekturråd bör ta frågan vidare till aktuella ministrar. </w:t>
      </w:r>
    </w:p>
    <w:p w:rsidR="004E28BC" w:rsidRDefault="004E28BC" w:rsidP="004E28BC">
      <w:pPr>
        <w:pStyle w:val="NormalLST"/>
        <w:numPr>
          <w:ilvl w:val="0"/>
          <w:numId w:val="27"/>
        </w:numPr>
        <w:spacing w:after="0"/>
      </w:pPr>
      <w:r>
        <w:t xml:space="preserve">Kommunerna måste bli bättre och särare beställare. Statusen på arkitektur måste höjas gentemot ekonomin. Kommunen måste leda frågan. </w:t>
      </w:r>
    </w:p>
    <w:p w:rsidR="004E28BC" w:rsidRDefault="00B60657" w:rsidP="004E28BC">
      <w:pPr>
        <w:pStyle w:val="NormalLST"/>
        <w:numPr>
          <w:ilvl w:val="0"/>
          <w:numId w:val="27"/>
        </w:numPr>
        <w:spacing w:after="0"/>
      </w:pPr>
      <w:r>
        <w:t>Politiker misstror a</w:t>
      </w:r>
      <w:r w:rsidR="004E28BC">
        <w:t xml:space="preserve">rkitekter. Det måste bli bättre beställare, bättre kontrollanter och </w:t>
      </w:r>
      <w:r>
        <w:t xml:space="preserve">ge </w:t>
      </w:r>
      <w:r w:rsidR="004E28BC">
        <w:t xml:space="preserve">bättre förutsättningar för arkitektur. Intresset för god arkitektur har ändå ökat. För ett par år sedan var intresset inte lika tydligt hos regeringen. Nu blåser andra vindar och det gäller att passa på medan det finns en öppning. </w:t>
      </w:r>
    </w:p>
    <w:p w:rsidR="004E28BC" w:rsidRDefault="004E28BC" w:rsidP="004E28BC">
      <w:pPr>
        <w:pStyle w:val="NormalLST"/>
        <w:spacing w:after="0"/>
        <w:ind w:left="360"/>
      </w:pPr>
    </w:p>
    <w:p w:rsidR="004E28BC" w:rsidRDefault="004E28BC" w:rsidP="004E28BC">
      <w:pPr>
        <w:pStyle w:val="NormalLST"/>
        <w:spacing w:after="0"/>
        <w:ind w:left="360"/>
      </w:pPr>
      <w:r>
        <w:t>Diskussion i grupper</w:t>
      </w:r>
    </w:p>
    <w:p w:rsidR="004E28BC" w:rsidRDefault="004E28BC" w:rsidP="004E28BC">
      <w:pPr>
        <w:pStyle w:val="NormalLST"/>
        <w:numPr>
          <w:ilvl w:val="0"/>
          <w:numId w:val="28"/>
        </w:numPr>
        <w:spacing w:after="0"/>
      </w:pPr>
      <w:r>
        <w:t>Vad har dagen givit för tankar?</w:t>
      </w:r>
    </w:p>
    <w:p w:rsidR="00B60657" w:rsidRPr="00B60657" w:rsidRDefault="00B60657" w:rsidP="00B60657">
      <w:pPr>
        <w:pStyle w:val="NormalLST"/>
        <w:numPr>
          <w:ilvl w:val="0"/>
          <w:numId w:val="36"/>
        </w:numPr>
        <w:spacing w:after="0"/>
      </w:pPr>
      <w:r w:rsidRPr="00B60657">
        <w:t>Exemplet Hallands värdefulla kulturhistoriska bebyggelse nämnde många som intressant och något som även Dalarna borde göra.</w:t>
      </w:r>
    </w:p>
    <w:p w:rsidR="00B60657" w:rsidRPr="00B60657" w:rsidRDefault="00B60657" w:rsidP="00B60657">
      <w:pPr>
        <w:pStyle w:val="NormalLST"/>
        <w:numPr>
          <w:ilvl w:val="0"/>
          <w:numId w:val="36"/>
        </w:numPr>
        <w:spacing w:after="0"/>
      </w:pPr>
      <w:r w:rsidRPr="00B60657">
        <w:t>Boverkets uppdrag innebär väldigt många punkter och mycket att göra!</w:t>
      </w:r>
    </w:p>
    <w:p w:rsidR="00B60657" w:rsidRPr="00B60657" w:rsidRDefault="00B60657" w:rsidP="00B60657">
      <w:pPr>
        <w:pStyle w:val="NormalLST"/>
        <w:numPr>
          <w:ilvl w:val="0"/>
          <w:numId w:val="36"/>
        </w:numPr>
        <w:spacing w:after="0"/>
      </w:pPr>
      <w:r w:rsidRPr="00B60657">
        <w:t>Kommunens viktiga roll som beställare påpekades.</w:t>
      </w:r>
    </w:p>
    <w:p w:rsidR="00B60657" w:rsidRPr="00B60657" w:rsidRDefault="00B60657" w:rsidP="00B60657">
      <w:pPr>
        <w:pStyle w:val="NormalLST"/>
        <w:numPr>
          <w:ilvl w:val="0"/>
          <w:numId w:val="36"/>
        </w:numPr>
        <w:spacing w:after="0"/>
      </w:pPr>
      <w:r w:rsidRPr="00B60657">
        <w:t>Dialogen ska vara långsiktig.</w:t>
      </w:r>
    </w:p>
    <w:p w:rsidR="00B60657" w:rsidRPr="00B60657" w:rsidRDefault="00B60657" w:rsidP="00B60657">
      <w:pPr>
        <w:pStyle w:val="NormalLST"/>
        <w:spacing w:after="0"/>
        <w:ind w:left="720"/>
      </w:pPr>
    </w:p>
    <w:p w:rsidR="004E28BC" w:rsidRPr="00B60657" w:rsidRDefault="004E28BC" w:rsidP="004E28BC">
      <w:pPr>
        <w:pStyle w:val="NormalLST"/>
        <w:numPr>
          <w:ilvl w:val="0"/>
          <w:numId w:val="28"/>
        </w:numPr>
        <w:spacing w:after="0"/>
      </w:pPr>
      <w:r w:rsidRPr="00B60657">
        <w:t>Vad är väsentligt för Dalarnas arkitekturråds fortsatta arbete?</w:t>
      </w:r>
    </w:p>
    <w:p w:rsidR="00B60657" w:rsidRPr="00B60657" w:rsidRDefault="00B60657" w:rsidP="00B60657">
      <w:pPr>
        <w:pStyle w:val="NormalLST"/>
        <w:numPr>
          <w:ilvl w:val="0"/>
          <w:numId w:val="37"/>
        </w:numPr>
        <w:spacing w:after="0"/>
      </w:pPr>
      <w:r w:rsidRPr="00B60657">
        <w:t>Rådet bör informera och utbilda kommunens politiker efter valet i höst om frågans vikt.</w:t>
      </w:r>
    </w:p>
    <w:p w:rsidR="00B60657" w:rsidRPr="00B60657" w:rsidRDefault="00B60657" w:rsidP="00B60657">
      <w:pPr>
        <w:pStyle w:val="NormalLST"/>
        <w:numPr>
          <w:ilvl w:val="0"/>
          <w:numId w:val="37"/>
        </w:numPr>
        <w:spacing w:after="0"/>
      </w:pPr>
      <w:r w:rsidRPr="00B60657">
        <w:t>Rådet bör ta fram exempel på god arkitektur i Dalarna, anordna arkitekturtävlingar.</w:t>
      </w:r>
    </w:p>
    <w:p w:rsidR="00B60657" w:rsidRPr="00B60657" w:rsidRDefault="00B60657" w:rsidP="00B60657">
      <w:pPr>
        <w:pStyle w:val="NormalLST"/>
        <w:numPr>
          <w:ilvl w:val="0"/>
          <w:numId w:val="37"/>
        </w:numPr>
        <w:spacing w:after="0"/>
      </w:pPr>
      <w:r w:rsidRPr="00B60657">
        <w:t>Hjälpa till vid rekrytering av arkitekter till länet.</w:t>
      </w:r>
    </w:p>
    <w:p w:rsidR="00B60657" w:rsidRPr="00B60657" w:rsidRDefault="00B60657" w:rsidP="00B60657">
      <w:pPr>
        <w:pStyle w:val="NormalLST"/>
        <w:numPr>
          <w:ilvl w:val="0"/>
          <w:numId w:val="37"/>
        </w:numPr>
        <w:spacing w:after="0"/>
      </w:pPr>
      <w:r w:rsidRPr="00B60657">
        <w:t>Fundera över framtida byggnadsminnen.</w:t>
      </w:r>
    </w:p>
    <w:p w:rsidR="00B60657" w:rsidRPr="00B60657" w:rsidRDefault="00B60657" w:rsidP="00B60657">
      <w:pPr>
        <w:pStyle w:val="NormalLST"/>
        <w:spacing w:after="0"/>
        <w:ind w:left="720"/>
      </w:pPr>
    </w:p>
    <w:p w:rsidR="004E28BC" w:rsidRPr="00B60657" w:rsidRDefault="004E28BC" w:rsidP="004E28BC">
      <w:pPr>
        <w:pStyle w:val="NormalLST"/>
        <w:numPr>
          <w:ilvl w:val="0"/>
          <w:numId w:val="28"/>
        </w:numPr>
        <w:spacing w:after="0"/>
      </w:pPr>
      <w:r w:rsidRPr="00B60657">
        <w:t>Önskade programinslag för framtida seminarium?</w:t>
      </w:r>
    </w:p>
    <w:p w:rsidR="00B60657" w:rsidRPr="00B60657" w:rsidRDefault="00B60657" w:rsidP="001C2E8A">
      <w:pPr>
        <w:pStyle w:val="NormalLST"/>
        <w:numPr>
          <w:ilvl w:val="0"/>
          <w:numId w:val="38"/>
        </w:numPr>
        <w:spacing w:after="0"/>
      </w:pPr>
      <w:r w:rsidRPr="00B60657">
        <w:t>De pedagogiska greppen för att argumentera och verka för en god arkitektur.</w:t>
      </w:r>
    </w:p>
    <w:p w:rsidR="00B60657" w:rsidRPr="00B60657" w:rsidRDefault="00B60657" w:rsidP="001C2E8A">
      <w:pPr>
        <w:pStyle w:val="NormalLST"/>
        <w:numPr>
          <w:ilvl w:val="0"/>
          <w:numId w:val="38"/>
        </w:numPr>
        <w:spacing w:after="0"/>
      </w:pPr>
      <w:r w:rsidRPr="00B60657">
        <w:t>Exempel på bra planer som leder till god arkitektur.</w:t>
      </w:r>
    </w:p>
    <w:p w:rsidR="00B60657" w:rsidRPr="00B60657" w:rsidRDefault="00B60657" w:rsidP="001C2E8A">
      <w:pPr>
        <w:pStyle w:val="NormalLST"/>
        <w:numPr>
          <w:ilvl w:val="0"/>
          <w:numId w:val="38"/>
        </w:numPr>
        <w:spacing w:after="0"/>
      </w:pPr>
      <w:r w:rsidRPr="00B60657">
        <w:t>Gång- och cykelstråk, hur bör de utformas?</w:t>
      </w:r>
    </w:p>
    <w:p w:rsidR="00B60657" w:rsidRPr="00B60657" w:rsidRDefault="00B60657" w:rsidP="001C2E8A">
      <w:pPr>
        <w:pStyle w:val="NormalLST"/>
        <w:numPr>
          <w:ilvl w:val="0"/>
          <w:numId w:val="38"/>
        </w:numPr>
        <w:spacing w:after="0"/>
      </w:pPr>
      <w:r w:rsidRPr="00B60657">
        <w:t>Stadens siluetter.</w:t>
      </w:r>
    </w:p>
    <w:p w:rsidR="00B60657" w:rsidRPr="00B60657" w:rsidRDefault="00B60657" w:rsidP="001C2E8A">
      <w:pPr>
        <w:pStyle w:val="NormalLST"/>
        <w:numPr>
          <w:ilvl w:val="0"/>
          <w:numId w:val="38"/>
        </w:numPr>
        <w:spacing w:after="0"/>
      </w:pPr>
      <w:r w:rsidRPr="00B60657">
        <w:t>Hur når seminarierna politikerna?</w:t>
      </w:r>
    </w:p>
    <w:p w:rsidR="00B60657" w:rsidRPr="00B60657" w:rsidRDefault="00B60657" w:rsidP="001C2E8A">
      <w:pPr>
        <w:pStyle w:val="NormalLST"/>
        <w:numPr>
          <w:ilvl w:val="0"/>
          <w:numId w:val="38"/>
        </w:numPr>
        <w:spacing w:after="0"/>
      </w:pPr>
      <w:r w:rsidRPr="00B60657">
        <w:t>Webbsändningar av seminarier för politiker/byggnadsnämnder</w:t>
      </w:r>
    </w:p>
    <w:p w:rsidR="00B60657" w:rsidRPr="00B60657" w:rsidRDefault="00B60657" w:rsidP="001C2E8A">
      <w:pPr>
        <w:pStyle w:val="NormalLST"/>
        <w:numPr>
          <w:ilvl w:val="0"/>
          <w:numId w:val="38"/>
        </w:numPr>
        <w:spacing w:after="0"/>
      </w:pPr>
      <w:r w:rsidRPr="00B60657">
        <w:t>Träbyggnation</w:t>
      </w:r>
    </w:p>
    <w:p w:rsidR="00B60657" w:rsidRDefault="00B60657" w:rsidP="00B60657">
      <w:pPr>
        <w:pStyle w:val="NormalLST"/>
        <w:spacing w:after="0"/>
        <w:ind w:left="720"/>
      </w:pPr>
    </w:p>
    <w:p w:rsidR="004E28BC" w:rsidRDefault="004E28BC" w:rsidP="004E28BC">
      <w:pPr>
        <w:pStyle w:val="NormalLST"/>
        <w:spacing w:after="0"/>
        <w:ind w:left="360"/>
      </w:pPr>
      <w:r>
        <w:t xml:space="preserve"> </w:t>
      </w:r>
    </w:p>
    <w:p w:rsidR="00BD0B12" w:rsidRDefault="00BD0B12" w:rsidP="003545A8">
      <w:pPr>
        <w:pStyle w:val="NormalLST"/>
        <w:spacing w:after="0"/>
      </w:pPr>
    </w:p>
    <w:p w:rsidR="00BD0B12" w:rsidRDefault="00BD0B12" w:rsidP="003545A8">
      <w:pPr>
        <w:pStyle w:val="NormalLST"/>
        <w:spacing w:after="0"/>
      </w:pPr>
    </w:p>
    <w:sectPr w:rsidR="00BD0B12" w:rsidSect="00FF1681">
      <w:headerReference w:type="default" r:id="rId14"/>
      <w:headerReference w:type="first" r:id="rId15"/>
      <w:footerReference w:type="first" r:id="rId16"/>
      <w:pgSz w:w="11907" w:h="16840" w:code="9"/>
      <w:pgMar w:top="1418" w:right="1418" w:bottom="1985" w:left="2098"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DF0" w:rsidRDefault="00E11DF0">
      <w:r>
        <w:separator/>
      </w:r>
    </w:p>
  </w:endnote>
  <w:endnote w:type="continuationSeparator" w:id="0">
    <w:p w:rsidR="00E11DF0" w:rsidRDefault="00E1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tblInd w:w="-846" w:type="dxa"/>
      <w:tblLayout w:type="fixed"/>
      <w:tblCellMar>
        <w:left w:w="0" w:type="dxa"/>
        <w:right w:w="0" w:type="dxa"/>
      </w:tblCellMar>
      <w:tblLook w:val="0000" w:firstRow="0" w:lastRow="0" w:firstColumn="0" w:lastColumn="0" w:noHBand="0" w:noVBand="0"/>
    </w:tblPr>
    <w:tblGrid>
      <w:gridCol w:w="2694"/>
      <w:gridCol w:w="2126"/>
      <w:gridCol w:w="3118"/>
      <w:gridCol w:w="2341"/>
    </w:tblGrid>
    <w:tr w:rsidR="00907261" w:rsidRPr="007C1E9C" w:rsidTr="00B84C9D">
      <w:trPr>
        <w:cantSplit/>
      </w:trPr>
      <w:tc>
        <w:tcPr>
          <w:tcW w:w="2694" w:type="dxa"/>
          <w:tcBorders>
            <w:left w:val="single" w:sz="4" w:space="0" w:color="auto"/>
            <w:right w:val="single" w:sz="4" w:space="0" w:color="auto"/>
          </w:tcBorders>
        </w:tcPr>
        <w:p w:rsidR="00907261" w:rsidRPr="00B84C9D" w:rsidRDefault="00907261" w:rsidP="0069719F">
          <w:pPr>
            <w:pStyle w:val="sidfotrad12"/>
            <w:ind w:left="113"/>
            <w:rPr>
              <w:rFonts w:ascii="Verdana" w:hAnsi="Verdana"/>
            </w:rPr>
          </w:pPr>
          <w:r w:rsidRPr="00B84C9D">
            <w:rPr>
              <w:rFonts w:ascii="Verdana" w:hAnsi="Verdana"/>
            </w:rPr>
            <w:t>Länsstyrelsen Dalarna</w:t>
          </w:r>
        </w:p>
      </w:tc>
      <w:tc>
        <w:tcPr>
          <w:tcW w:w="2126" w:type="dxa"/>
          <w:tcBorders>
            <w:left w:val="single" w:sz="4" w:space="0" w:color="auto"/>
            <w:right w:val="single" w:sz="4" w:space="0" w:color="auto"/>
          </w:tcBorders>
        </w:tcPr>
        <w:p w:rsidR="00907261" w:rsidRPr="00B84C9D" w:rsidRDefault="00907261" w:rsidP="00B84C9D">
          <w:pPr>
            <w:pStyle w:val="sidfotrad12"/>
            <w:ind w:left="113"/>
            <w:rPr>
              <w:rFonts w:ascii="Verdana" w:hAnsi="Verdana"/>
            </w:rPr>
          </w:pPr>
          <w:r w:rsidRPr="00B84C9D">
            <w:rPr>
              <w:rFonts w:ascii="Verdana" w:hAnsi="Verdana"/>
            </w:rPr>
            <w:t xml:space="preserve">Telefon </w:t>
          </w:r>
          <w:r w:rsidR="00743AA0" w:rsidRPr="00B84C9D">
            <w:rPr>
              <w:rFonts w:ascii="Verdana" w:hAnsi="Verdana"/>
            </w:rPr>
            <w:t>010</w:t>
          </w:r>
          <w:r w:rsidR="001327FC" w:rsidRPr="00B84C9D">
            <w:rPr>
              <w:rFonts w:ascii="Verdana" w:hAnsi="Verdana"/>
            </w:rPr>
            <w:t xml:space="preserve"> </w:t>
          </w:r>
          <w:r w:rsidR="00743AA0" w:rsidRPr="00B84C9D">
            <w:rPr>
              <w:rFonts w:ascii="Verdana" w:hAnsi="Verdana"/>
            </w:rPr>
            <w:t>225</w:t>
          </w:r>
          <w:r w:rsidR="001327FC" w:rsidRPr="00B84C9D">
            <w:rPr>
              <w:rFonts w:ascii="Verdana" w:hAnsi="Verdana"/>
            </w:rPr>
            <w:t xml:space="preserve"> </w:t>
          </w:r>
          <w:r w:rsidR="00743AA0" w:rsidRPr="00B84C9D">
            <w:rPr>
              <w:rFonts w:ascii="Verdana" w:hAnsi="Verdana"/>
            </w:rPr>
            <w:t>00</w:t>
          </w:r>
          <w:r w:rsidR="001327FC" w:rsidRPr="00B84C9D">
            <w:rPr>
              <w:rFonts w:ascii="Verdana" w:hAnsi="Verdana"/>
            </w:rPr>
            <w:t xml:space="preserve"> </w:t>
          </w:r>
          <w:r w:rsidR="00743AA0" w:rsidRPr="00B84C9D">
            <w:rPr>
              <w:rFonts w:ascii="Verdana" w:hAnsi="Verdana"/>
            </w:rPr>
            <w:t>00</w:t>
          </w:r>
        </w:p>
      </w:tc>
      <w:tc>
        <w:tcPr>
          <w:tcW w:w="3118" w:type="dxa"/>
          <w:tcBorders>
            <w:left w:val="single" w:sz="4" w:space="0" w:color="auto"/>
            <w:right w:val="single" w:sz="4" w:space="0" w:color="auto"/>
          </w:tcBorders>
        </w:tcPr>
        <w:p w:rsidR="00907261" w:rsidRPr="00B84C9D" w:rsidRDefault="00907261" w:rsidP="00B84C9D">
          <w:pPr>
            <w:pStyle w:val="sidfotrad12"/>
            <w:ind w:left="113"/>
            <w:rPr>
              <w:rFonts w:ascii="Verdana" w:hAnsi="Verdana"/>
              <w:lang w:val="nl-NL"/>
            </w:rPr>
          </w:pPr>
          <w:r w:rsidRPr="00B84C9D">
            <w:rPr>
              <w:rFonts w:ascii="Verdana" w:hAnsi="Verdana"/>
              <w:lang w:val="nl-NL"/>
            </w:rPr>
            <w:t>Web www.lansstyrelsen.se/dalarna</w:t>
          </w:r>
        </w:p>
      </w:tc>
      <w:tc>
        <w:tcPr>
          <w:tcW w:w="2341" w:type="dxa"/>
          <w:tcBorders>
            <w:left w:val="single" w:sz="4" w:space="0" w:color="auto"/>
          </w:tcBorders>
        </w:tcPr>
        <w:p w:rsidR="00907261" w:rsidRPr="00B84C9D" w:rsidRDefault="00FB56FA" w:rsidP="0069719F">
          <w:pPr>
            <w:pStyle w:val="sidfotrad12"/>
            <w:ind w:left="113"/>
            <w:rPr>
              <w:rFonts w:ascii="Verdana" w:hAnsi="Verdana"/>
            </w:rPr>
          </w:pPr>
          <w:r w:rsidRPr="00B84C9D">
            <w:rPr>
              <w:rFonts w:ascii="Verdana" w:hAnsi="Verdana"/>
            </w:rPr>
            <w:t>Bankgiro 5050-5858</w:t>
          </w:r>
        </w:p>
      </w:tc>
    </w:tr>
    <w:tr w:rsidR="00907261" w:rsidRPr="007C1E9C" w:rsidTr="00B84C9D">
      <w:trPr>
        <w:cantSplit/>
      </w:trPr>
      <w:tc>
        <w:tcPr>
          <w:tcW w:w="2694" w:type="dxa"/>
          <w:tcBorders>
            <w:left w:val="single" w:sz="4" w:space="0" w:color="auto"/>
            <w:right w:val="single" w:sz="4" w:space="0" w:color="auto"/>
          </w:tcBorders>
        </w:tcPr>
        <w:p w:rsidR="00907261" w:rsidRPr="00B84C9D" w:rsidRDefault="00907261" w:rsidP="0069719F">
          <w:pPr>
            <w:pStyle w:val="sidfotrad12"/>
            <w:ind w:left="113"/>
            <w:rPr>
              <w:rFonts w:ascii="Verdana" w:hAnsi="Verdana"/>
            </w:rPr>
          </w:pPr>
          <w:r w:rsidRPr="00B84C9D">
            <w:rPr>
              <w:rFonts w:ascii="Verdana" w:hAnsi="Verdana"/>
            </w:rPr>
            <w:t>Postadress 791 84 FALUN</w:t>
          </w:r>
        </w:p>
      </w:tc>
      <w:tc>
        <w:tcPr>
          <w:tcW w:w="2126" w:type="dxa"/>
          <w:tcBorders>
            <w:left w:val="single" w:sz="4" w:space="0" w:color="auto"/>
            <w:right w:val="single" w:sz="4" w:space="0" w:color="auto"/>
          </w:tcBorders>
        </w:tcPr>
        <w:p w:rsidR="00907261" w:rsidRPr="00B84C9D" w:rsidRDefault="00907261" w:rsidP="001327FC">
          <w:pPr>
            <w:pStyle w:val="sidfotrad12"/>
            <w:ind w:left="113"/>
            <w:rPr>
              <w:rFonts w:ascii="Verdana" w:hAnsi="Verdana"/>
            </w:rPr>
          </w:pPr>
        </w:p>
      </w:tc>
      <w:tc>
        <w:tcPr>
          <w:tcW w:w="3118" w:type="dxa"/>
          <w:tcBorders>
            <w:left w:val="single" w:sz="4" w:space="0" w:color="auto"/>
            <w:right w:val="single" w:sz="4" w:space="0" w:color="auto"/>
          </w:tcBorders>
        </w:tcPr>
        <w:p w:rsidR="00907261" w:rsidRPr="00B84C9D" w:rsidRDefault="00907261" w:rsidP="0069719F">
          <w:pPr>
            <w:pStyle w:val="sidfotrad12"/>
            <w:ind w:left="113"/>
            <w:rPr>
              <w:rFonts w:ascii="Verdana" w:hAnsi="Verdana"/>
              <w:lang w:val="en-US"/>
            </w:rPr>
          </w:pPr>
          <w:r w:rsidRPr="00B84C9D">
            <w:rPr>
              <w:rFonts w:ascii="Verdana" w:hAnsi="Verdana"/>
              <w:lang w:val="en-US"/>
            </w:rPr>
            <w:t>E-post dalarna@lansstyrelsen.se</w:t>
          </w:r>
        </w:p>
      </w:tc>
      <w:tc>
        <w:tcPr>
          <w:tcW w:w="2341" w:type="dxa"/>
          <w:tcBorders>
            <w:left w:val="single" w:sz="4" w:space="0" w:color="auto"/>
          </w:tcBorders>
        </w:tcPr>
        <w:p w:rsidR="00907261" w:rsidRPr="00B84C9D" w:rsidRDefault="00FB56FA" w:rsidP="0069719F">
          <w:pPr>
            <w:pStyle w:val="sidfotrad12"/>
            <w:ind w:left="113"/>
            <w:rPr>
              <w:rFonts w:ascii="Verdana" w:hAnsi="Verdana"/>
            </w:rPr>
          </w:pPr>
          <w:r w:rsidRPr="00B84C9D">
            <w:rPr>
              <w:rFonts w:ascii="Verdana" w:hAnsi="Verdana"/>
              <w:lang w:val="en-US"/>
            </w:rPr>
            <w:t xml:space="preserve">Orgnr </w:t>
          </w:r>
          <w:r w:rsidRPr="00B84C9D">
            <w:rPr>
              <w:rFonts w:ascii="Verdana" w:hAnsi="Verdana"/>
            </w:rPr>
            <w:t>202100-2429</w:t>
          </w:r>
        </w:p>
      </w:tc>
    </w:tr>
    <w:tr w:rsidR="00907261" w:rsidRPr="00291A0C" w:rsidTr="00B84C9D">
      <w:trPr>
        <w:cantSplit/>
      </w:trPr>
      <w:tc>
        <w:tcPr>
          <w:tcW w:w="2694" w:type="dxa"/>
          <w:tcBorders>
            <w:left w:val="single" w:sz="4" w:space="0" w:color="auto"/>
            <w:right w:val="single" w:sz="4" w:space="0" w:color="auto"/>
          </w:tcBorders>
        </w:tcPr>
        <w:p w:rsidR="00907261" w:rsidRPr="00B84C9D" w:rsidRDefault="00907261" w:rsidP="0069719F">
          <w:pPr>
            <w:pStyle w:val="sidfotrad12"/>
            <w:ind w:left="113"/>
            <w:rPr>
              <w:rFonts w:ascii="Verdana" w:hAnsi="Verdana"/>
            </w:rPr>
          </w:pPr>
          <w:r w:rsidRPr="00B84C9D">
            <w:rPr>
              <w:rFonts w:ascii="Verdana" w:hAnsi="Verdana"/>
            </w:rPr>
            <w:t>Besöksadress Åsgatan 38</w:t>
          </w:r>
        </w:p>
      </w:tc>
      <w:tc>
        <w:tcPr>
          <w:tcW w:w="2126" w:type="dxa"/>
          <w:tcBorders>
            <w:left w:val="single" w:sz="4" w:space="0" w:color="auto"/>
            <w:right w:val="single" w:sz="4" w:space="0" w:color="auto"/>
          </w:tcBorders>
        </w:tcPr>
        <w:p w:rsidR="00907261" w:rsidRPr="00B84C9D" w:rsidRDefault="00907261" w:rsidP="0069719F">
          <w:pPr>
            <w:pStyle w:val="sidfotrad12"/>
            <w:ind w:left="113"/>
            <w:rPr>
              <w:rFonts w:ascii="Verdana" w:hAnsi="Verdana"/>
            </w:rPr>
          </w:pPr>
        </w:p>
      </w:tc>
      <w:tc>
        <w:tcPr>
          <w:tcW w:w="3118" w:type="dxa"/>
          <w:tcBorders>
            <w:left w:val="single" w:sz="4" w:space="0" w:color="auto"/>
            <w:right w:val="single" w:sz="4" w:space="0" w:color="auto"/>
          </w:tcBorders>
        </w:tcPr>
        <w:p w:rsidR="00907261" w:rsidRPr="00B84C9D" w:rsidRDefault="00907261" w:rsidP="0069719F">
          <w:pPr>
            <w:pStyle w:val="sidfotrad12"/>
            <w:ind w:left="113"/>
            <w:rPr>
              <w:rFonts w:ascii="Verdana" w:hAnsi="Verdana"/>
            </w:rPr>
          </w:pPr>
        </w:p>
      </w:tc>
      <w:tc>
        <w:tcPr>
          <w:tcW w:w="2341" w:type="dxa"/>
          <w:tcBorders>
            <w:left w:val="single" w:sz="4" w:space="0" w:color="auto"/>
          </w:tcBorders>
        </w:tcPr>
        <w:p w:rsidR="00907261" w:rsidRPr="00B84C9D" w:rsidRDefault="00907261" w:rsidP="0069719F">
          <w:pPr>
            <w:pStyle w:val="sidfotrad12"/>
            <w:ind w:left="113"/>
            <w:rPr>
              <w:rFonts w:ascii="Verdana" w:hAnsi="Verdana"/>
              <w:lang w:val="en-US"/>
            </w:rPr>
          </w:pPr>
        </w:p>
      </w:tc>
    </w:tr>
  </w:tbl>
  <w:p w:rsidR="00907261" w:rsidRPr="00474D0E" w:rsidRDefault="00907261" w:rsidP="00291A0C">
    <w:pPr>
      <w:pStyle w:val="sidfotrad3"/>
      <w:tabs>
        <w:tab w:val="clear" w:pos="9526"/>
        <w:tab w:val="right" w:pos="683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DF0" w:rsidRDefault="00E11DF0">
      <w:r>
        <w:separator/>
      </w:r>
    </w:p>
  </w:footnote>
  <w:footnote w:type="continuationSeparator" w:id="0">
    <w:p w:rsidR="00E11DF0" w:rsidRDefault="00E1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6" w:type="dxa"/>
      <w:tblInd w:w="-497" w:type="dxa"/>
      <w:tblLayout w:type="fixed"/>
      <w:tblCellMar>
        <w:left w:w="70" w:type="dxa"/>
        <w:right w:w="70" w:type="dxa"/>
      </w:tblCellMar>
      <w:tblLook w:val="0000" w:firstRow="0" w:lastRow="0" w:firstColumn="0" w:lastColumn="0" w:noHBand="0" w:noVBand="0"/>
    </w:tblPr>
    <w:tblGrid>
      <w:gridCol w:w="5179"/>
      <w:gridCol w:w="2239"/>
      <w:gridCol w:w="1120"/>
      <w:gridCol w:w="998"/>
    </w:tblGrid>
    <w:tr w:rsidR="00740586" w:rsidTr="00F14B3F">
      <w:trPr>
        <w:trHeight w:hRule="exact" w:val="395"/>
      </w:trPr>
      <w:tc>
        <w:tcPr>
          <w:tcW w:w="5179" w:type="dxa"/>
          <w:vMerge w:val="restart"/>
        </w:tcPr>
        <w:p w:rsidR="00740586" w:rsidRDefault="000439A5" w:rsidP="008D1641">
          <w:pPr>
            <w:pStyle w:val="zDokTyp"/>
            <w:rPr>
              <w:noProof/>
            </w:rPr>
          </w:pPr>
          <w:r>
            <w:rPr>
              <w:noProof/>
            </w:rPr>
            <w:drawing>
              <wp:anchor distT="0" distB="0" distL="114300" distR="114300" simplePos="0" relativeHeight="251657728" behindDoc="1" locked="0" layoutInCell="1" allowOverlap="1" wp14:anchorId="2CD9B5D5" wp14:editId="372172AA">
                <wp:simplePos x="0" y="0"/>
                <wp:positionH relativeFrom="column">
                  <wp:posOffset>107950</wp:posOffset>
                </wp:positionH>
                <wp:positionV relativeFrom="paragraph">
                  <wp:posOffset>124460</wp:posOffset>
                </wp:positionV>
                <wp:extent cx="1392555" cy="571500"/>
                <wp:effectExtent l="0" t="0" r="0" b="0"/>
                <wp:wrapTight wrapText="bothSides">
                  <wp:wrapPolygon edited="0">
                    <wp:start x="0" y="0"/>
                    <wp:lineTo x="0" y="20880"/>
                    <wp:lineTo x="21275" y="20880"/>
                    <wp:lineTo x="21275" y="0"/>
                    <wp:lineTo x="0" y="0"/>
                  </wp:wrapPolygon>
                </wp:wrapTight>
                <wp:docPr id="3" name="Bild 42" descr="l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stw"/>
                        <pic:cNvPicPr>
                          <a:picLocks noChangeAspect="1" noChangeArrowheads="1"/>
                        </pic:cNvPicPr>
                      </pic:nvPicPr>
                      <pic:blipFill>
                        <a:blip r:embed="rId1">
                          <a:extLst>
                            <a:ext uri="{28A0092B-C50C-407E-A947-70E740481C1C}">
                              <a14:useLocalDpi xmlns:a14="http://schemas.microsoft.com/office/drawing/2010/main" val="0"/>
                            </a:ext>
                          </a:extLst>
                        </a:blip>
                        <a:srcRect l="22836" t="24370"/>
                        <a:stretch>
                          <a:fillRect/>
                        </a:stretch>
                      </pic:blipFill>
                      <pic:spPr bwMode="auto">
                        <a:xfrm>
                          <a:off x="0" y="0"/>
                          <a:ext cx="1392555"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3359" w:type="dxa"/>
          <w:gridSpan w:val="2"/>
        </w:tcPr>
        <w:p w:rsidR="00740586" w:rsidRPr="005340B9" w:rsidRDefault="00740586" w:rsidP="008D1641">
          <w:pPr>
            <w:pStyle w:val="zDokTyp"/>
            <w:rPr>
              <w:rFonts w:ascii="Verdana" w:hAnsi="Verdana"/>
            </w:rPr>
          </w:pPr>
        </w:p>
      </w:tc>
      <w:tc>
        <w:tcPr>
          <w:tcW w:w="998" w:type="dxa"/>
        </w:tcPr>
        <w:p w:rsidR="00740586" w:rsidRPr="005340B9" w:rsidRDefault="00740586" w:rsidP="008D1641">
          <w:pPr>
            <w:pStyle w:val="zDokTyp"/>
            <w:jc w:val="right"/>
            <w:rPr>
              <w:rFonts w:ascii="Verdana" w:hAnsi="Verdana"/>
            </w:rPr>
          </w:pPr>
          <w:r w:rsidRPr="005340B9">
            <w:rPr>
              <w:rFonts w:ascii="Verdana" w:hAnsi="Verdana"/>
            </w:rPr>
            <w:fldChar w:fldCharType="begin"/>
          </w:r>
          <w:r w:rsidRPr="005340B9">
            <w:rPr>
              <w:rFonts w:ascii="Verdana" w:hAnsi="Verdana"/>
            </w:rPr>
            <w:instrText xml:space="preserve"> PAGE  \* LOWER </w:instrText>
          </w:r>
          <w:r w:rsidRPr="005340B9">
            <w:rPr>
              <w:rFonts w:ascii="Verdana" w:hAnsi="Verdana"/>
            </w:rPr>
            <w:fldChar w:fldCharType="separate"/>
          </w:r>
          <w:r w:rsidR="00F16A9F">
            <w:rPr>
              <w:rFonts w:ascii="Verdana" w:hAnsi="Verdana"/>
              <w:noProof/>
            </w:rPr>
            <w:t>2</w:t>
          </w:r>
          <w:r w:rsidRPr="005340B9">
            <w:rPr>
              <w:rFonts w:ascii="Verdana" w:hAnsi="Verdana"/>
            </w:rPr>
            <w:fldChar w:fldCharType="end"/>
          </w:r>
          <w:r w:rsidRPr="005340B9">
            <w:rPr>
              <w:rFonts w:ascii="Verdana" w:hAnsi="Verdana"/>
            </w:rPr>
            <w:t xml:space="preserve"> (</w:t>
          </w:r>
          <w:r w:rsidRPr="005340B9">
            <w:rPr>
              <w:rFonts w:ascii="Verdana" w:hAnsi="Verdana"/>
            </w:rPr>
            <w:fldChar w:fldCharType="begin"/>
          </w:r>
          <w:r w:rsidRPr="005340B9">
            <w:rPr>
              <w:rFonts w:ascii="Verdana" w:hAnsi="Verdana"/>
            </w:rPr>
            <w:instrText xml:space="preserve"> SECTIONPAGES  \* LOWER </w:instrText>
          </w:r>
          <w:r w:rsidRPr="005340B9">
            <w:rPr>
              <w:rFonts w:ascii="Verdana" w:hAnsi="Verdana"/>
            </w:rPr>
            <w:fldChar w:fldCharType="separate"/>
          </w:r>
          <w:r w:rsidR="00F16A9F">
            <w:rPr>
              <w:rFonts w:ascii="Verdana" w:hAnsi="Verdana"/>
              <w:noProof/>
            </w:rPr>
            <w:t>9</w:t>
          </w:r>
          <w:r w:rsidRPr="005340B9">
            <w:rPr>
              <w:rFonts w:ascii="Verdana" w:hAnsi="Verdana"/>
            </w:rPr>
            <w:fldChar w:fldCharType="end"/>
          </w:r>
          <w:r w:rsidRPr="005340B9">
            <w:rPr>
              <w:rFonts w:ascii="Verdana" w:hAnsi="Verdana"/>
            </w:rPr>
            <w:t>)</w:t>
          </w:r>
        </w:p>
      </w:tc>
    </w:tr>
    <w:tr w:rsidR="00740586" w:rsidRPr="00E2412A" w:rsidTr="00F14B3F">
      <w:trPr>
        <w:trHeight w:val="1647"/>
      </w:trPr>
      <w:tc>
        <w:tcPr>
          <w:tcW w:w="5179" w:type="dxa"/>
          <w:vMerge/>
        </w:tcPr>
        <w:p w:rsidR="00740586" w:rsidRDefault="00740586" w:rsidP="008D1641">
          <w:pPr>
            <w:pStyle w:val="sidh2datumdnr"/>
          </w:pPr>
        </w:p>
      </w:tc>
      <w:tc>
        <w:tcPr>
          <w:tcW w:w="2239" w:type="dxa"/>
        </w:tcPr>
        <w:p w:rsidR="00740586" w:rsidRPr="005340B9" w:rsidRDefault="002F2F62" w:rsidP="00E72E92">
          <w:pPr>
            <w:pStyle w:val="sidh2datumdnr"/>
            <w:tabs>
              <w:tab w:val="right" w:pos="2128"/>
            </w:tabs>
            <w:rPr>
              <w:rFonts w:ascii="Verdana" w:hAnsi="Verdana"/>
            </w:rPr>
          </w:pPr>
          <w:r w:rsidRPr="00D75B56">
            <w:rPr>
              <w:rFonts w:ascii="Verdana" w:hAnsi="Verdana"/>
              <w:szCs w:val="18"/>
            </w:rPr>
            <w:t>201</w:t>
          </w:r>
          <w:r w:rsidR="00FD0FBA">
            <w:rPr>
              <w:rFonts w:ascii="Verdana" w:hAnsi="Verdana"/>
              <w:szCs w:val="18"/>
            </w:rPr>
            <w:t>8</w:t>
          </w:r>
          <w:r w:rsidRPr="00D75B56">
            <w:rPr>
              <w:rFonts w:ascii="Verdana" w:hAnsi="Verdana"/>
              <w:szCs w:val="18"/>
            </w:rPr>
            <w:t>-</w:t>
          </w:r>
          <w:r w:rsidR="00DF6D12">
            <w:rPr>
              <w:rFonts w:ascii="Verdana" w:hAnsi="Verdana"/>
              <w:szCs w:val="18"/>
            </w:rPr>
            <w:t>0</w:t>
          </w:r>
          <w:r w:rsidR="00510850">
            <w:rPr>
              <w:rFonts w:ascii="Verdana" w:hAnsi="Verdana"/>
              <w:szCs w:val="18"/>
            </w:rPr>
            <w:t>3-1</w:t>
          </w:r>
          <w:r w:rsidR="004A7A9D">
            <w:rPr>
              <w:rFonts w:ascii="Verdana" w:hAnsi="Verdana"/>
              <w:szCs w:val="18"/>
            </w:rPr>
            <w:t>5</w:t>
          </w:r>
          <w:r w:rsidR="00E72E92">
            <w:rPr>
              <w:rFonts w:ascii="Verdana" w:hAnsi="Verdana"/>
              <w:szCs w:val="18"/>
            </w:rPr>
            <w:tab/>
          </w:r>
        </w:p>
      </w:tc>
      <w:tc>
        <w:tcPr>
          <w:tcW w:w="2118" w:type="dxa"/>
          <w:gridSpan w:val="2"/>
        </w:tcPr>
        <w:p w:rsidR="00740586" w:rsidRPr="00300730" w:rsidRDefault="00740586" w:rsidP="00510850">
          <w:pPr>
            <w:pStyle w:val="zDokTyp"/>
            <w:spacing w:after="0"/>
            <w:rPr>
              <w:rFonts w:ascii="Verdana" w:hAnsi="Verdana"/>
              <w:b w:val="0"/>
              <w:szCs w:val="18"/>
            </w:rPr>
          </w:pPr>
        </w:p>
      </w:tc>
    </w:tr>
  </w:tbl>
  <w:p w:rsidR="00740586" w:rsidRDefault="00740586" w:rsidP="00740586">
    <w:pPr>
      <w:pStyle w:val="Sidhuvud"/>
      <w:rPr>
        <w:lang w:val="nl-NL"/>
      </w:rPr>
    </w:pPr>
  </w:p>
  <w:p w:rsidR="00740586" w:rsidRPr="002628F0" w:rsidRDefault="00740586" w:rsidP="00740586">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6" w:type="dxa"/>
      <w:tblInd w:w="-1064" w:type="dxa"/>
      <w:tblLayout w:type="fixed"/>
      <w:tblCellMar>
        <w:left w:w="70" w:type="dxa"/>
        <w:right w:w="70" w:type="dxa"/>
      </w:tblCellMar>
      <w:tblLook w:val="0000" w:firstRow="0" w:lastRow="0" w:firstColumn="0" w:lastColumn="0" w:noHBand="0" w:noVBand="0"/>
    </w:tblPr>
    <w:tblGrid>
      <w:gridCol w:w="140"/>
      <w:gridCol w:w="5105"/>
      <w:gridCol w:w="2835"/>
      <w:gridCol w:w="1134"/>
      <w:gridCol w:w="992"/>
      <w:gridCol w:w="50"/>
    </w:tblGrid>
    <w:tr w:rsidR="00740586" w:rsidRPr="003B034F" w:rsidTr="008D1641">
      <w:trPr>
        <w:trHeight w:hRule="exact" w:val="403"/>
      </w:trPr>
      <w:tc>
        <w:tcPr>
          <w:tcW w:w="5245" w:type="dxa"/>
          <w:gridSpan w:val="2"/>
          <w:vMerge w:val="restart"/>
        </w:tcPr>
        <w:p w:rsidR="00740586" w:rsidRPr="006449CB" w:rsidRDefault="000439A5" w:rsidP="008D1641">
          <w:pPr>
            <w:pStyle w:val="zDokTyp"/>
            <w:spacing w:after="0"/>
          </w:pPr>
          <w:r w:rsidRPr="006449CB">
            <w:rPr>
              <w:noProof/>
            </w:rPr>
            <w:drawing>
              <wp:inline distT="0" distB="0" distL="0" distR="0" wp14:anchorId="7FDA608E" wp14:editId="77B72430">
                <wp:extent cx="1762125" cy="752475"/>
                <wp:effectExtent l="0" t="0" r="9525" b="9525"/>
                <wp:docPr id="4" name="Bild 5" descr="lansstyrelsen-liggande-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ansstyrelsen-liggande-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tc>
      <w:tc>
        <w:tcPr>
          <w:tcW w:w="3969" w:type="dxa"/>
          <w:gridSpan w:val="2"/>
        </w:tcPr>
        <w:p w:rsidR="00740586" w:rsidRPr="006449CB" w:rsidRDefault="00740586" w:rsidP="008D1641">
          <w:pPr>
            <w:pStyle w:val="zDokTyp"/>
            <w:spacing w:after="0" w:line="240" w:lineRule="auto"/>
            <w:rPr>
              <w:rFonts w:ascii="Verdana" w:hAnsi="Verdana"/>
              <w:szCs w:val="18"/>
            </w:rPr>
          </w:pPr>
        </w:p>
      </w:tc>
      <w:tc>
        <w:tcPr>
          <w:tcW w:w="1042" w:type="dxa"/>
          <w:gridSpan w:val="2"/>
        </w:tcPr>
        <w:p w:rsidR="00740586" w:rsidRPr="00B84C9D" w:rsidRDefault="00740586" w:rsidP="008D1641">
          <w:pPr>
            <w:pStyle w:val="zDokTyp"/>
            <w:jc w:val="right"/>
            <w:rPr>
              <w:rFonts w:ascii="Verdana" w:hAnsi="Verdana"/>
            </w:rPr>
          </w:pPr>
          <w:r w:rsidRPr="00B84C9D">
            <w:rPr>
              <w:rFonts w:ascii="Verdana" w:hAnsi="Verdana"/>
            </w:rPr>
            <w:fldChar w:fldCharType="begin"/>
          </w:r>
          <w:r w:rsidRPr="00B84C9D">
            <w:rPr>
              <w:rFonts w:ascii="Verdana" w:hAnsi="Verdana"/>
            </w:rPr>
            <w:instrText xml:space="preserve"> PAGE  \* LOWER </w:instrText>
          </w:r>
          <w:r w:rsidRPr="00B84C9D">
            <w:rPr>
              <w:rFonts w:ascii="Verdana" w:hAnsi="Verdana"/>
            </w:rPr>
            <w:fldChar w:fldCharType="separate"/>
          </w:r>
          <w:r w:rsidR="00F16A9F">
            <w:rPr>
              <w:rFonts w:ascii="Verdana" w:hAnsi="Verdana"/>
              <w:noProof/>
            </w:rPr>
            <w:t>1</w:t>
          </w:r>
          <w:r w:rsidRPr="00B84C9D">
            <w:rPr>
              <w:rFonts w:ascii="Verdana" w:hAnsi="Verdana"/>
            </w:rPr>
            <w:fldChar w:fldCharType="end"/>
          </w:r>
          <w:r w:rsidRPr="00B84C9D">
            <w:rPr>
              <w:rFonts w:ascii="Verdana" w:hAnsi="Verdana"/>
            </w:rPr>
            <w:t xml:space="preserve"> (</w:t>
          </w:r>
          <w:r w:rsidRPr="00B84C9D">
            <w:rPr>
              <w:rStyle w:val="Sidnummer"/>
              <w:rFonts w:ascii="Verdana" w:hAnsi="Verdana"/>
              <w:szCs w:val="18"/>
            </w:rPr>
            <w:fldChar w:fldCharType="begin"/>
          </w:r>
          <w:r w:rsidRPr="00B84C9D">
            <w:rPr>
              <w:rStyle w:val="Sidnummer"/>
              <w:rFonts w:ascii="Verdana" w:hAnsi="Verdana"/>
              <w:szCs w:val="18"/>
            </w:rPr>
            <w:instrText xml:space="preserve"> NUMPAGES </w:instrText>
          </w:r>
          <w:r w:rsidRPr="00B84C9D">
            <w:rPr>
              <w:rStyle w:val="Sidnummer"/>
              <w:rFonts w:ascii="Verdana" w:hAnsi="Verdana"/>
              <w:szCs w:val="18"/>
            </w:rPr>
            <w:fldChar w:fldCharType="separate"/>
          </w:r>
          <w:r w:rsidR="00F16A9F">
            <w:rPr>
              <w:rStyle w:val="Sidnummer"/>
              <w:rFonts w:ascii="Verdana" w:hAnsi="Verdana"/>
              <w:noProof/>
              <w:szCs w:val="18"/>
            </w:rPr>
            <w:t>9</w:t>
          </w:r>
          <w:r w:rsidRPr="00B84C9D">
            <w:rPr>
              <w:rStyle w:val="Sidnummer"/>
              <w:rFonts w:ascii="Verdana" w:hAnsi="Verdana"/>
              <w:szCs w:val="18"/>
            </w:rPr>
            <w:fldChar w:fldCharType="end"/>
          </w:r>
          <w:r w:rsidRPr="00B84C9D">
            <w:rPr>
              <w:rFonts w:ascii="Verdana" w:hAnsi="Verdana"/>
            </w:rPr>
            <w:t>)</w:t>
          </w:r>
        </w:p>
      </w:tc>
    </w:tr>
    <w:tr w:rsidR="00740586" w:rsidRPr="000439A5" w:rsidTr="008D1641">
      <w:trPr>
        <w:trHeight w:val="794"/>
      </w:trPr>
      <w:tc>
        <w:tcPr>
          <w:tcW w:w="5245" w:type="dxa"/>
          <w:gridSpan w:val="2"/>
          <w:vMerge/>
        </w:tcPr>
        <w:p w:rsidR="00740586" w:rsidRPr="006449CB" w:rsidRDefault="00740586" w:rsidP="008D1641">
          <w:pPr>
            <w:pStyle w:val="sidh2datumdnr"/>
            <w:rPr>
              <w:rFonts w:ascii="Verdana" w:hAnsi="Verdana"/>
              <w:szCs w:val="18"/>
            </w:rPr>
          </w:pPr>
        </w:p>
      </w:tc>
      <w:tc>
        <w:tcPr>
          <w:tcW w:w="2835" w:type="dxa"/>
        </w:tcPr>
        <w:p w:rsidR="00740586" w:rsidRPr="006449CB" w:rsidRDefault="002F2F62" w:rsidP="008D1641">
          <w:pPr>
            <w:pStyle w:val="sidh2datumdnr"/>
            <w:rPr>
              <w:rFonts w:ascii="Verdana" w:hAnsi="Verdana"/>
              <w:szCs w:val="18"/>
            </w:rPr>
          </w:pPr>
          <w:bookmarkStart w:id="0" w:name="Datum"/>
          <w:r w:rsidRPr="006449CB">
            <w:rPr>
              <w:rFonts w:ascii="Verdana" w:hAnsi="Verdana"/>
              <w:szCs w:val="18"/>
            </w:rPr>
            <w:t>201</w:t>
          </w:r>
          <w:r w:rsidR="00FD0FBA" w:rsidRPr="006449CB">
            <w:rPr>
              <w:rFonts w:ascii="Verdana" w:hAnsi="Verdana"/>
              <w:szCs w:val="18"/>
            </w:rPr>
            <w:t>8</w:t>
          </w:r>
          <w:r w:rsidRPr="006449CB">
            <w:rPr>
              <w:rFonts w:ascii="Verdana" w:hAnsi="Verdana"/>
              <w:szCs w:val="18"/>
            </w:rPr>
            <w:t>-</w:t>
          </w:r>
          <w:r w:rsidR="00763648">
            <w:rPr>
              <w:rFonts w:ascii="Verdana" w:hAnsi="Verdana"/>
              <w:szCs w:val="18"/>
            </w:rPr>
            <w:t>03-1</w:t>
          </w:r>
          <w:r w:rsidR="004A7A9D">
            <w:rPr>
              <w:rFonts w:ascii="Verdana" w:hAnsi="Verdana"/>
              <w:szCs w:val="18"/>
            </w:rPr>
            <w:t>5</w:t>
          </w:r>
        </w:p>
        <w:bookmarkEnd w:id="0"/>
        <w:p w:rsidR="00740586" w:rsidRPr="006449CB" w:rsidRDefault="00740586" w:rsidP="008D1641">
          <w:pPr>
            <w:pStyle w:val="sidh2datumdnr"/>
            <w:rPr>
              <w:rFonts w:ascii="Verdana" w:hAnsi="Verdana"/>
              <w:szCs w:val="18"/>
            </w:rPr>
          </w:pPr>
        </w:p>
      </w:tc>
      <w:tc>
        <w:tcPr>
          <w:tcW w:w="2176" w:type="dxa"/>
          <w:gridSpan w:val="3"/>
        </w:tcPr>
        <w:p w:rsidR="00740586" w:rsidRPr="00AF1B98" w:rsidRDefault="00740586" w:rsidP="00510850">
          <w:pPr>
            <w:pStyle w:val="zDokTyp"/>
            <w:spacing w:after="0"/>
            <w:rPr>
              <w:rFonts w:ascii="Verdana" w:hAnsi="Verdana"/>
              <w:szCs w:val="18"/>
              <w:highlight w:val="yellow"/>
              <w:lang w:val="en-US"/>
            </w:rPr>
          </w:pPr>
        </w:p>
      </w:tc>
    </w:tr>
    <w:tr w:rsidR="00740586" w:rsidRPr="00BB1181" w:rsidTr="008D1641">
      <w:tblPrEx>
        <w:tblCellMar>
          <w:left w:w="71" w:type="dxa"/>
          <w:right w:w="71" w:type="dxa"/>
        </w:tblCellMar>
      </w:tblPrEx>
      <w:trPr>
        <w:gridBefore w:val="1"/>
        <w:gridAfter w:val="1"/>
        <w:wBefore w:w="140" w:type="dxa"/>
        <w:wAfter w:w="50" w:type="dxa"/>
      </w:trPr>
      <w:tc>
        <w:tcPr>
          <w:tcW w:w="5105" w:type="dxa"/>
        </w:tcPr>
        <w:p w:rsidR="00740586" w:rsidRPr="00B7141E" w:rsidRDefault="00740586" w:rsidP="008D1641">
          <w:pPr>
            <w:pStyle w:val="Avsndare"/>
            <w:spacing w:line="240" w:lineRule="auto"/>
            <w:rPr>
              <w:rFonts w:ascii="Verdana" w:hAnsi="Verdana"/>
              <w:szCs w:val="18"/>
              <w:lang w:val="en-US"/>
            </w:rPr>
          </w:pPr>
        </w:p>
      </w:tc>
      <w:tc>
        <w:tcPr>
          <w:tcW w:w="4961" w:type="dxa"/>
          <w:gridSpan w:val="3"/>
        </w:tcPr>
        <w:p w:rsidR="00740586" w:rsidRPr="00AF1B98" w:rsidRDefault="00740586" w:rsidP="008D1641">
          <w:pPr>
            <w:pStyle w:val="Mottagare"/>
            <w:framePr w:wrap="around"/>
            <w:spacing w:line="240" w:lineRule="auto"/>
            <w:rPr>
              <w:rFonts w:ascii="Verdana" w:hAnsi="Verdana"/>
              <w:sz w:val="18"/>
              <w:szCs w:val="18"/>
              <w:highlight w:val="yellow"/>
              <w:lang w:val="en-US"/>
            </w:rPr>
          </w:pPr>
        </w:p>
      </w:tc>
    </w:tr>
    <w:tr w:rsidR="00740586" w:rsidRPr="00BB1181" w:rsidTr="008D1641">
      <w:tblPrEx>
        <w:tblCellMar>
          <w:left w:w="71" w:type="dxa"/>
          <w:right w:w="71" w:type="dxa"/>
        </w:tblCellMar>
      </w:tblPrEx>
      <w:trPr>
        <w:gridBefore w:val="1"/>
        <w:gridAfter w:val="1"/>
        <w:wBefore w:w="140" w:type="dxa"/>
        <w:wAfter w:w="50" w:type="dxa"/>
        <w:trHeight w:val="1398"/>
      </w:trPr>
      <w:tc>
        <w:tcPr>
          <w:tcW w:w="5105" w:type="dxa"/>
        </w:tcPr>
        <w:p w:rsidR="00740586" w:rsidRPr="00B84C9D" w:rsidRDefault="00740586" w:rsidP="008D1641">
          <w:pPr>
            <w:pStyle w:val="Avsndare"/>
            <w:rPr>
              <w:rFonts w:ascii="Verdana" w:hAnsi="Verdana"/>
              <w:szCs w:val="18"/>
            </w:rPr>
          </w:pPr>
        </w:p>
      </w:tc>
      <w:tc>
        <w:tcPr>
          <w:tcW w:w="4961" w:type="dxa"/>
          <w:gridSpan w:val="3"/>
        </w:tcPr>
        <w:tbl>
          <w:tblPr>
            <w:tblW w:w="4379" w:type="dxa"/>
            <w:tblLayout w:type="fixed"/>
            <w:tblCellMar>
              <w:left w:w="0" w:type="dxa"/>
              <w:right w:w="0" w:type="dxa"/>
            </w:tblCellMar>
            <w:tblLook w:val="01E0" w:firstRow="1" w:lastRow="1" w:firstColumn="1" w:lastColumn="1" w:noHBand="0" w:noVBand="0"/>
          </w:tblPr>
          <w:tblGrid>
            <w:gridCol w:w="4379"/>
          </w:tblGrid>
          <w:tr w:rsidR="004F30BC" w:rsidRPr="00D75B56" w:rsidTr="00740586">
            <w:tc>
              <w:tcPr>
                <w:tcW w:w="4379" w:type="dxa"/>
                <w:shd w:val="clear" w:color="auto" w:fill="auto"/>
              </w:tcPr>
              <w:p w:rsidR="004F30BC" w:rsidRPr="00D75B56" w:rsidRDefault="004F30BC" w:rsidP="004F30BC">
                <w:pPr>
                  <w:pStyle w:val="Avsndare"/>
                </w:pPr>
              </w:p>
            </w:tc>
          </w:tr>
          <w:tr w:rsidR="004F30BC" w:rsidRPr="00AF1B98" w:rsidTr="00740586">
            <w:tc>
              <w:tcPr>
                <w:tcW w:w="4379" w:type="dxa"/>
                <w:shd w:val="clear" w:color="auto" w:fill="auto"/>
              </w:tcPr>
              <w:p w:rsidR="00FD0FBA" w:rsidRPr="00D75B56" w:rsidRDefault="00FD0FBA" w:rsidP="002D6152">
                <w:pPr>
                  <w:pStyle w:val="Avsndare"/>
                  <w:rPr>
                    <w:rFonts w:ascii="Verdana" w:hAnsi="Verdana"/>
                    <w:szCs w:val="18"/>
                  </w:rPr>
                </w:pPr>
              </w:p>
              <w:p w:rsidR="00CE7DAB" w:rsidRDefault="00CE7DAB" w:rsidP="002D6152">
                <w:pPr>
                  <w:pStyle w:val="Avsndare"/>
                </w:pPr>
              </w:p>
            </w:tc>
          </w:tr>
          <w:tr w:rsidR="00740586" w:rsidRPr="00AF1B98" w:rsidTr="00740586">
            <w:tc>
              <w:tcPr>
                <w:tcW w:w="4379" w:type="dxa"/>
                <w:shd w:val="clear" w:color="auto" w:fill="auto"/>
              </w:tcPr>
              <w:p w:rsidR="00601015" w:rsidRPr="004F30BC" w:rsidRDefault="00601015" w:rsidP="00B46951">
                <w:pPr>
                  <w:pStyle w:val="Mottagare"/>
                  <w:framePr w:hRule="auto" w:hSpace="0" w:wrap="auto" w:vAnchor="margin" w:hAnchor="text" w:xAlign="left" w:yAlign="inline"/>
                  <w:rPr>
                    <w:rFonts w:ascii="Verdana" w:hAnsi="Verdana"/>
                    <w:sz w:val="18"/>
                    <w:szCs w:val="18"/>
                  </w:rPr>
                </w:pPr>
              </w:p>
            </w:tc>
          </w:tr>
        </w:tbl>
        <w:p w:rsidR="00740586" w:rsidRPr="004F30BC" w:rsidRDefault="00740586" w:rsidP="008D1641">
          <w:pPr>
            <w:pStyle w:val="Mottagare"/>
            <w:framePr w:wrap="around"/>
            <w:rPr>
              <w:rFonts w:ascii="Verdana" w:hAnsi="Verdana"/>
              <w:sz w:val="18"/>
              <w:szCs w:val="18"/>
              <w:highlight w:val="yellow"/>
            </w:rPr>
          </w:pPr>
        </w:p>
      </w:tc>
    </w:tr>
  </w:tbl>
  <w:p w:rsidR="00740586" w:rsidRPr="004F30BC" w:rsidRDefault="00740586" w:rsidP="00740586">
    <w:pPr>
      <w:pStyle w:val="Brevtext"/>
      <w:spacing w:line="260" w:lineRule="exact"/>
      <w:ind w:left="0"/>
    </w:pPr>
  </w:p>
  <w:p w:rsidR="00740586" w:rsidRPr="004F30BC" w:rsidRDefault="00740586" w:rsidP="00740586">
    <w:pPr>
      <w:pStyle w:val="Brevtext"/>
      <w:spacing w:line="260" w:lineRule="exac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8E9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C4F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1EB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568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54A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240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A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AD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2AF2B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E42744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F716E"/>
    <w:multiLevelType w:val="hybridMultilevel"/>
    <w:tmpl w:val="D696AFB0"/>
    <w:lvl w:ilvl="0" w:tplc="9F32CE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0F4294"/>
    <w:multiLevelType w:val="hybridMultilevel"/>
    <w:tmpl w:val="D3B2ED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0A67525"/>
    <w:multiLevelType w:val="hybridMultilevel"/>
    <w:tmpl w:val="1FC2D2FA"/>
    <w:lvl w:ilvl="0" w:tplc="F8D82EEE">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15:restartNumberingAfterBreak="0">
    <w:nsid w:val="155101F9"/>
    <w:multiLevelType w:val="hybridMultilevel"/>
    <w:tmpl w:val="B70CE660"/>
    <w:lvl w:ilvl="0" w:tplc="9F32CE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8F4BAF"/>
    <w:multiLevelType w:val="hybridMultilevel"/>
    <w:tmpl w:val="99E690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1B1A733D"/>
    <w:multiLevelType w:val="hybridMultilevel"/>
    <w:tmpl w:val="1A8CCE7E"/>
    <w:lvl w:ilvl="0" w:tplc="7E3A1EC0">
      <w:start w:val="1"/>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006CB8"/>
    <w:multiLevelType w:val="hybridMultilevel"/>
    <w:tmpl w:val="49BC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483670"/>
    <w:multiLevelType w:val="hybridMultilevel"/>
    <w:tmpl w:val="11788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685DD5"/>
    <w:multiLevelType w:val="hybridMultilevel"/>
    <w:tmpl w:val="0A9A1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FD74FA"/>
    <w:multiLevelType w:val="hybridMultilevel"/>
    <w:tmpl w:val="C34EFD0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384C0917"/>
    <w:multiLevelType w:val="hybridMultilevel"/>
    <w:tmpl w:val="D69EF92C"/>
    <w:lvl w:ilvl="0" w:tplc="8DD24320">
      <w:numFmt w:val="bullet"/>
      <w:lvlText w:val="-"/>
      <w:lvlJc w:val="left"/>
      <w:pPr>
        <w:tabs>
          <w:tab w:val="num" w:pos="502"/>
        </w:tabs>
        <w:ind w:left="502" w:hanging="360"/>
      </w:pPr>
      <w:rPr>
        <w:rFonts w:ascii="Verdana" w:eastAsia="Goudy Stout" w:hAnsi="Verdana"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6717B"/>
    <w:multiLevelType w:val="hybridMultilevel"/>
    <w:tmpl w:val="575274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181EA2"/>
    <w:multiLevelType w:val="hybridMultilevel"/>
    <w:tmpl w:val="C66EEF0E"/>
    <w:lvl w:ilvl="0" w:tplc="8DD24320">
      <w:numFmt w:val="bullet"/>
      <w:lvlText w:val="-"/>
      <w:lvlJc w:val="left"/>
      <w:pPr>
        <w:ind w:left="720" w:hanging="360"/>
      </w:pPr>
      <w:rPr>
        <w:rFonts w:ascii="Verdana" w:eastAsia="Goudy Stout"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372EE8"/>
    <w:multiLevelType w:val="hybridMultilevel"/>
    <w:tmpl w:val="1098F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6C5FDF"/>
    <w:multiLevelType w:val="hybridMultilevel"/>
    <w:tmpl w:val="A828A738"/>
    <w:lvl w:ilvl="0" w:tplc="A2308FF8">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EF4853"/>
    <w:multiLevelType w:val="hybridMultilevel"/>
    <w:tmpl w:val="BBE022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54260597"/>
    <w:multiLevelType w:val="hybridMultilevel"/>
    <w:tmpl w:val="98441692"/>
    <w:lvl w:ilvl="0" w:tplc="9F32CE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153764"/>
    <w:multiLevelType w:val="hybridMultilevel"/>
    <w:tmpl w:val="795891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70654EB"/>
    <w:multiLevelType w:val="hybridMultilevel"/>
    <w:tmpl w:val="33662E7A"/>
    <w:lvl w:ilvl="0" w:tplc="099C0C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B73077"/>
    <w:multiLevelType w:val="hybridMultilevel"/>
    <w:tmpl w:val="DC589650"/>
    <w:lvl w:ilvl="0" w:tplc="E168E59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2D67B74"/>
    <w:multiLevelType w:val="hybridMultilevel"/>
    <w:tmpl w:val="E7425E48"/>
    <w:lvl w:ilvl="0" w:tplc="041D0015">
      <w:start w:val="1"/>
      <w:numFmt w:val="upperLetter"/>
      <w:lvlText w:val="%1."/>
      <w:lvlJc w:val="left"/>
      <w:pPr>
        <w:ind w:left="502" w:hanging="360"/>
      </w:pPr>
      <w:rPr>
        <w:rFonts w:hint="default"/>
      </w:rPr>
    </w:lvl>
    <w:lvl w:ilvl="1" w:tplc="041D000F">
      <w:start w:val="1"/>
      <w:numFmt w:val="decimal"/>
      <w:lvlText w:val="%2."/>
      <w:lvlJc w:val="left"/>
      <w:pPr>
        <w:ind w:left="1211"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9A5604"/>
    <w:multiLevelType w:val="hybridMultilevel"/>
    <w:tmpl w:val="284C5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BF213E"/>
    <w:multiLevelType w:val="hybridMultilevel"/>
    <w:tmpl w:val="F612C7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6E2712E2"/>
    <w:multiLevelType w:val="hybridMultilevel"/>
    <w:tmpl w:val="2F5663E4"/>
    <w:lvl w:ilvl="0" w:tplc="8DD24320">
      <w:numFmt w:val="bullet"/>
      <w:lvlText w:val="-"/>
      <w:lvlJc w:val="left"/>
      <w:pPr>
        <w:tabs>
          <w:tab w:val="num" w:pos="720"/>
        </w:tabs>
        <w:ind w:left="720" w:hanging="360"/>
      </w:pPr>
      <w:rPr>
        <w:rFonts w:ascii="Verdana" w:eastAsia="Goudy Stout" w:hAnsi="Verdana"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F1B99"/>
    <w:multiLevelType w:val="hybridMultilevel"/>
    <w:tmpl w:val="9B8CC8B2"/>
    <w:lvl w:ilvl="0" w:tplc="1256ADE4">
      <w:start w:val="6"/>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2B27912"/>
    <w:multiLevelType w:val="hybridMultilevel"/>
    <w:tmpl w:val="096E0A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055CA6"/>
    <w:multiLevelType w:val="hybridMultilevel"/>
    <w:tmpl w:val="1AD6C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0E1890"/>
    <w:multiLevelType w:val="hybridMultilevel"/>
    <w:tmpl w:val="B8041278"/>
    <w:lvl w:ilvl="0" w:tplc="D84C52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4"/>
  </w:num>
  <w:num w:numId="13">
    <w:abstractNumId w:val="37"/>
  </w:num>
  <w:num w:numId="14">
    <w:abstractNumId w:val="12"/>
  </w:num>
  <w:num w:numId="15">
    <w:abstractNumId w:val="20"/>
  </w:num>
  <w:num w:numId="16">
    <w:abstractNumId w:val="33"/>
  </w:num>
  <w:num w:numId="17">
    <w:abstractNumId w:val="26"/>
  </w:num>
  <w:num w:numId="18">
    <w:abstractNumId w:val="13"/>
  </w:num>
  <w:num w:numId="19">
    <w:abstractNumId w:val="10"/>
  </w:num>
  <w:num w:numId="20">
    <w:abstractNumId w:val="28"/>
  </w:num>
  <w:num w:numId="21">
    <w:abstractNumId w:val="22"/>
  </w:num>
  <w:num w:numId="22">
    <w:abstractNumId w:val="31"/>
  </w:num>
  <w:num w:numId="23">
    <w:abstractNumId w:val="16"/>
  </w:num>
  <w:num w:numId="24">
    <w:abstractNumId w:val="18"/>
  </w:num>
  <w:num w:numId="25">
    <w:abstractNumId w:val="30"/>
  </w:num>
  <w:num w:numId="26">
    <w:abstractNumId w:val="35"/>
  </w:num>
  <w:num w:numId="27">
    <w:abstractNumId w:val="34"/>
  </w:num>
  <w:num w:numId="28">
    <w:abstractNumId w:val="21"/>
  </w:num>
  <w:num w:numId="29">
    <w:abstractNumId w:val="15"/>
  </w:num>
  <w:num w:numId="30">
    <w:abstractNumId w:val="25"/>
  </w:num>
  <w:num w:numId="31">
    <w:abstractNumId w:val="11"/>
  </w:num>
  <w:num w:numId="32">
    <w:abstractNumId w:val="19"/>
  </w:num>
  <w:num w:numId="33">
    <w:abstractNumId w:val="32"/>
  </w:num>
  <w:num w:numId="34">
    <w:abstractNumId w:val="14"/>
  </w:num>
  <w:num w:numId="35">
    <w:abstractNumId w:val="27"/>
  </w:num>
  <w:num w:numId="36">
    <w:abstractNumId w:val="23"/>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8D4E80"/>
    <w:rsid w:val="00000ADC"/>
    <w:rsid w:val="00000DB3"/>
    <w:rsid w:val="00003E25"/>
    <w:rsid w:val="00010795"/>
    <w:rsid w:val="00016D93"/>
    <w:rsid w:val="000333C4"/>
    <w:rsid w:val="0004343E"/>
    <w:rsid w:val="000439A5"/>
    <w:rsid w:val="000441C7"/>
    <w:rsid w:val="00045A52"/>
    <w:rsid w:val="00046CC2"/>
    <w:rsid w:val="00047C8E"/>
    <w:rsid w:val="000537A2"/>
    <w:rsid w:val="00057CCB"/>
    <w:rsid w:val="00060210"/>
    <w:rsid w:val="00070F1B"/>
    <w:rsid w:val="00073B2A"/>
    <w:rsid w:val="0007710D"/>
    <w:rsid w:val="00077752"/>
    <w:rsid w:val="00083B92"/>
    <w:rsid w:val="00084954"/>
    <w:rsid w:val="000878D9"/>
    <w:rsid w:val="00094F93"/>
    <w:rsid w:val="00095808"/>
    <w:rsid w:val="000A249D"/>
    <w:rsid w:val="000A4197"/>
    <w:rsid w:val="000B521D"/>
    <w:rsid w:val="000B6E66"/>
    <w:rsid w:val="000C052B"/>
    <w:rsid w:val="000D271A"/>
    <w:rsid w:val="000D4DA6"/>
    <w:rsid w:val="000D7312"/>
    <w:rsid w:val="000D799D"/>
    <w:rsid w:val="000E0F30"/>
    <w:rsid w:val="001012A3"/>
    <w:rsid w:val="00102FC7"/>
    <w:rsid w:val="0010495A"/>
    <w:rsid w:val="001077F9"/>
    <w:rsid w:val="001154AE"/>
    <w:rsid w:val="0011682A"/>
    <w:rsid w:val="001246AF"/>
    <w:rsid w:val="001327FC"/>
    <w:rsid w:val="00135608"/>
    <w:rsid w:val="00140F14"/>
    <w:rsid w:val="001412B9"/>
    <w:rsid w:val="001465EB"/>
    <w:rsid w:val="00146CEA"/>
    <w:rsid w:val="00154242"/>
    <w:rsid w:val="00160108"/>
    <w:rsid w:val="001652FD"/>
    <w:rsid w:val="00166854"/>
    <w:rsid w:val="00170380"/>
    <w:rsid w:val="001728CF"/>
    <w:rsid w:val="00176A06"/>
    <w:rsid w:val="00180E17"/>
    <w:rsid w:val="00182F88"/>
    <w:rsid w:val="00184D1A"/>
    <w:rsid w:val="0018521C"/>
    <w:rsid w:val="0018548B"/>
    <w:rsid w:val="00185565"/>
    <w:rsid w:val="001928F9"/>
    <w:rsid w:val="001A1207"/>
    <w:rsid w:val="001A2B9A"/>
    <w:rsid w:val="001C2070"/>
    <w:rsid w:val="001C2E8A"/>
    <w:rsid w:val="001D1969"/>
    <w:rsid w:val="001D5091"/>
    <w:rsid w:val="001D6E54"/>
    <w:rsid w:val="001D7B80"/>
    <w:rsid w:val="001F14DD"/>
    <w:rsid w:val="001F29F7"/>
    <w:rsid w:val="001F41A2"/>
    <w:rsid w:val="001F5017"/>
    <w:rsid w:val="00211F4A"/>
    <w:rsid w:val="00212CD1"/>
    <w:rsid w:val="0021446E"/>
    <w:rsid w:val="00216F79"/>
    <w:rsid w:val="00232595"/>
    <w:rsid w:val="002374B2"/>
    <w:rsid w:val="0024003F"/>
    <w:rsid w:val="00241B47"/>
    <w:rsid w:val="00242795"/>
    <w:rsid w:val="00244D8F"/>
    <w:rsid w:val="00246495"/>
    <w:rsid w:val="002628F0"/>
    <w:rsid w:val="00274314"/>
    <w:rsid w:val="00280878"/>
    <w:rsid w:val="00291A0C"/>
    <w:rsid w:val="002974A5"/>
    <w:rsid w:val="00297E2B"/>
    <w:rsid w:val="002A2218"/>
    <w:rsid w:val="002B315F"/>
    <w:rsid w:val="002B6287"/>
    <w:rsid w:val="002C20DE"/>
    <w:rsid w:val="002D0B6E"/>
    <w:rsid w:val="002D1F74"/>
    <w:rsid w:val="002D6152"/>
    <w:rsid w:val="002E0B24"/>
    <w:rsid w:val="002E2ED0"/>
    <w:rsid w:val="002E3177"/>
    <w:rsid w:val="002E5165"/>
    <w:rsid w:val="002F07E2"/>
    <w:rsid w:val="002F2F62"/>
    <w:rsid w:val="002F31CB"/>
    <w:rsid w:val="00300730"/>
    <w:rsid w:val="003125BD"/>
    <w:rsid w:val="00327EC1"/>
    <w:rsid w:val="003545A8"/>
    <w:rsid w:val="00355FBF"/>
    <w:rsid w:val="00362FCC"/>
    <w:rsid w:val="00366552"/>
    <w:rsid w:val="00374400"/>
    <w:rsid w:val="00375854"/>
    <w:rsid w:val="00386A91"/>
    <w:rsid w:val="003A0C4B"/>
    <w:rsid w:val="003A4614"/>
    <w:rsid w:val="003A6611"/>
    <w:rsid w:val="003A7D50"/>
    <w:rsid w:val="003B034F"/>
    <w:rsid w:val="003B2B68"/>
    <w:rsid w:val="003B3A31"/>
    <w:rsid w:val="003D4E73"/>
    <w:rsid w:val="003D52BD"/>
    <w:rsid w:val="003E1D3B"/>
    <w:rsid w:val="003E4E41"/>
    <w:rsid w:val="003E733B"/>
    <w:rsid w:val="003F0EEF"/>
    <w:rsid w:val="003F429F"/>
    <w:rsid w:val="00423257"/>
    <w:rsid w:val="0042346D"/>
    <w:rsid w:val="004279AB"/>
    <w:rsid w:val="00430818"/>
    <w:rsid w:val="00431F75"/>
    <w:rsid w:val="00432478"/>
    <w:rsid w:val="00434ACD"/>
    <w:rsid w:val="0044248C"/>
    <w:rsid w:val="00461F97"/>
    <w:rsid w:val="0046454F"/>
    <w:rsid w:val="004653A1"/>
    <w:rsid w:val="00467ECB"/>
    <w:rsid w:val="00470C90"/>
    <w:rsid w:val="00473533"/>
    <w:rsid w:val="004748B2"/>
    <w:rsid w:val="00474D0E"/>
    <w:rsid w:val="00477125"/>
    <w:rsid w:val="00482A40"/>
    <w:rsid w:val="00482FFE"/>
    <w:rsid w:val="004905DD"/>
    <w:rsid w:val="004A7A9D"/>
    <w:rsid w:val="004B231E"/>
    <w:rsid w:val="004B2869"/>
    <w:rsid w:val="004B5CF7"/>
    <w:rsid w:val="004C185A"/>
    <w:rsid w:val="004E28BC"/>
    <w:rsid w:val="004F0387"/>
    <w:rsid w:val="004F0AAC"/>
    <w:rsid w:val="004F286F"/>
    <w:rsid w:val="004F30BC"/>
    <w:rsid w:val="004F56F4"/>
    <w:rsid w:val="00501C77"/>
    <w:rsid w:val="005025D0"/>
    <w:rsid w:val="00506E60"/>
    <w:rsid w:val="005100DC"/>
    <w:rsid w:val="00510850"/>
    <w:rsid w:val="0051460A"/>
    <w:rsid w:val="005242E4"/>
    <w:rsid w:val="005340B9"/>
    <w:rsid w:val="00534930"/>
    <w:rsid w:val="00540EDC"/>
    <w:rsid w:val="00546272"/>
    <w:rsid w:val="00550B91"/>
    <w:rsid w:val="00555614"/>
    <w:rsid w:val="005836B8"/>
    <w:rsid w:val="005A06C5"/>
    <w:rsid w:val="005A2870"/>
    <w:rsid w:val="005B06B0"/>
    <w:rsid w:val="005C53E7"/>
    <w:rsid w:val="005D5D0B"/>
    <w:rsid w:val="005E4BBF"/>
    <w:rsid w:val="005E4DDF"/>
    <w:rsid w:val="005F3B4A"/>
    <w:rsid w:val="005F687F"/>
    <w:rsid w:val="00601015"/>
    <w:rsid w:val="00601520"/>
    <w:rsid w:val="00601A2E"/>
    <w:rsid w:val="00604934"/>
    <w:rsid w:val="0060663E"/>
    <w:rsid w:val="00625D7B"/>
    <w:rsid w:val="00633A6F"/>
    <w:rsid w:val="006449CB"/>
    <w:rsid w:val="0066159A"/>
    <w:rsid w:val="006615BA"/>
    <w:rsid w:val="0066181A"/>
    <w:rsid w:val="00665F81"/>
    <w:rsid w:val="0067750D"/>
    <w:rsid w:val="0069719F"/>
    <w:rsid w:val="006B078D"/>
    <w:rsid w:val="006C2FD0"/>
    <w:rsid w:val="006D1B1C"/>
    <w:rsid w:val="006E6CBB"/>
    <w:rsid w:val="00710853"/>
    <w:rsid w:val="00726B8A"/>
    <w:rsid w:val="00726EC7"/>
    <w:rsid w:val="00730339"/>
    <w:rsid w:val="00737BB1"/>
    <w:rsid w:val="00740586"/>
    <w:rsid w:val="00742ECF"/>
    <w:rsid w:val="00743AA0"/>
    <w:rsid w:val="007462AB"/>
    <w:rsid w:val="00750A11"/>
    <w:rsid w:val="00756E00"/>
    <w:rsid w:val="00756EFD"/>
    <w:rsid w:val="00762A6F"/>
    <w:rsid w:val="00763648"/>
    <w:rsid w:val="00765A24"/>
    <w:rsid w:val="0077113C"/>
    <w:rsid w:val="00772145"/>
    <w:rsid w:val="00772A08"/>
    <w:rsid w:val="00782B67"/>
    <w:rsid w:val="00785427"/>
    <w:rsid w:val="00791EBF"/>
    <w:rsid w:val="0079487C"/>
    <w:rsid w:val="007A5307"/>
    <w:rsid w:val="007B13FF"/>
    <w:rsid w:val="007B76AF"/>
    <w:rsid w:val="007C1E9C"/>
    <w:rsid w:val="007C63C1"/>
    <w:rsid w:val="007D4887"/>
    <w:rsid w:val="007D6C37"/>
    <w:rsid w:val="007E23DC"/>
    <w:rsid w:val="007E61A0"/>
    <w:rsid w:val="007F2197"/>
    <w:rsid w:val="007F5DCD"/>
    <w:rsid w:val="00802A37"/>
    <w:rsid w:val="008070AD"/>
    <w:rsid w:val="00814413"/>
    <w:rsid w:val="008164FB"/>
    <w:rsid w:val="0082266A"/>
    <w:rsid w:val="00822FA3"/>
    <w:rsid w:val="00830168"/>
    <w:rsid w:val="00833481"/>
    <w:rsid w:val="00847AAD"/>
    <w:rsid w:val="00851DE7"/>
    <w:rsid w:val="00860ECC"/>
    <w:rsid w:val="0086430F"/>
    <w:rsid w:val="00886353"/>
    <w:rsid w:val="00887E06"/>
    <w:rsid w:val="008979B8"/>
    <w:rsid w:val="008A3080"/>
    <w:rsid w:val="008B66AD"/>
    <w:rsid w:val="008D0BA3"/>
    <w:rsid w:val="008D1641"/>
    <w:rsid w:val="008D3465"/>
    <w:rsid w:val="008D4E80"/>
    <w:rsid w:val="008D5E41"/>
    <w:rsid w:val="008E564E"/>
    <w:rsid w:val="008E6241"/>
    <w:rsid w:val="008F1787"/>
    <w:rsid w:val="00904A8F"/>
    <w:rsid w:val="00906C0A"/>
    <w:rsid w:val="00907261"/>
    <w:rsid w:val="009135D7"/>
    <w:rsid w:val="00923DF7"/>
    <w:rsid w:val="00950BAB"/>
    <w:rsid w:val="00961629"/>
    <w:rsid w:val="00976AD4"/>
    <w:rsid w:val="00984C7C"/>
    <w:rsid w:val="00990C3B"/>
    <w:rsid w:val="009976DA"/>
    <w:rsid w:val="009C23F6"/>
    <w:rsid w:val="009C5BD0"/>
    <w:rsid w:val="009C7D7C"/>
    <w:rsid w:val="009E1834"/>
    <w:rsid w:val="009F01F9"/>
    <w:rsid w:val="009F1B55"/>
    <w:rsid w:val="009F5218"/>
    <w:rsid w:val="00A105F3"/>
    <w:rsid w:val="00A2620B"/>
    <w:rsid w:val="00A2620E"/>
    <w:rsid w:val="00A34BED"/>
    <w:rsid w:val="00A43F56"/>
    <w:rsid w:val="00A441BA"/>
    <w:rsid w:val="00A45D96"/>
    <w:rsid w:val="00A5110E"/>
    <w:rsid w:val="00A51D7F"/>
    <w:rsid w:val="00A6773E"/>
    <w:rsid w:val="00A837DD"/>
    <w:rsid w:val="00AA6A42"/>
    <w:rsid w:val="00AB2CC7"/>
    <w:rsid w:val="00AB47BB"/>
    <w:rsid w:val="00AB5570"/>
    <w:rsid w:val="00AC0AA2"/>
    <w:rsid w:val="00AC7B03"/>
    <w:rsid w:val="00AD16A9"/>
    <w:rsid w:val="00AD525B"/>
    <w:rsid w:val="00AD7F76"/>
    <w:rsid w:val="00AE7708"/>
    <w:rsid w:val="00AF1B98"/>
    <w:rsid w:val="00AF544D"/>
    <w:rsid w:val="00B042C7"/>
    <w:rsid w:val="00B128B3"/>
    <w:rsid w:val="00B21F27"/>
    <w:rsid w:val="00B31459"/>
    <w:rsid w:val="00B340E4"/>
    <w:rsid w:val="00B34A9B"/>
    <w:rsid w:val="00B34E2B"/>
    <w:rsid w:val="00B46951"/>
    <w:rsid w:val="00B50D77"/>
    <w:rsid w:val="00B555A4"/>
    <w:rsid w:val="00B55FC2"/>
    <w:rsid w:val="00B6016F"/>
    <w:rsid w:val="00B60657"/>
    <w:rsid w:val="00B636BC"/>
    <w:rsid w:val="00B64D7C"/>
    <w:rsid w:val="00B64DFF"/>
    <w:rsid w:val="00B7141E"/>
    <w:rsid w:val="00B76C19"/>
    <w:rsid w:val="00B8443B"/>
    <w:rsid w:val="00B84C9D"/>
    <w:rsid w:val="00B85FC4"/>
    <w:rsid w:val="00BB1181"/>
    <w:rsid w:val="00BB72AE"/>
    <w:rsid w:val="00BC2079"/>
    <w:rsid w:val="00BD0B12"/>
    <w:rsid w:val="00BD3CF4"/>
    <w:rsid w:val="00BE3BA3"/>
    <w:rsid w:val="00BE4449"/>
    <w:rsid w:val="00C036D5"/>
    <w:rsid w:val="00C054F9"/>
    <w:rsid w:val="00C06D85"/>
    <w:rsid w:val="00C20699"/>
    <w:rsid w:val="00C478A3"/>
    <w:rsid w:val="00C509A9"/>
    <w:rsid w:val="00C50EFA"/>
    <w:rsid w:val="00C636F5"/>
    <w:rsid w:val="00C637FD"/>
    <w:rsid w:val="00C63B41"/>
    <w:rsid w:val="00C80BC7"/>
    <w:rsid w:val="00C80E75"/>
    <w:rsid w:val="00C90D39"/>
    <w:rsid w:val="00C965DC"/>
    <w:rsid w:val="00CA288A"/>
    <w:rsid w:val="00CA5A46"/>
    <w:rsid w:val="00CB3919"/>
    <w:rsid w:val="00CB7953"/>
    <w:rsid w:val="00CC4C2A"/>
    <w:rsid w:val="00CD7BD1"/>
    <w:rsid w:val="00CE643D"/>
    <w:rsid w:val="00CE7DAB"/>
    <w:rsid w:val="00CE7FC3"/>
    <w:rsid w:val="00CF7EA3"/>
    <w:rsid w:val="00D01C3A"/>
    <w:rsid w:val="00D029AB"/>
    <w:rsid w:val="00D04093"/>
    <w:rsid w:val="00D05FA8"/>
    <w:rsid w:val="00D117C5"/>
    <w:rsid w:val="00D259ED"/>
    <w:rsid w:val="00D27990"/>
    <w:rsid w:val="00D447AE"/>
    <w:rsid w:val="00D44E17"/>
    <w:rsid w:val="00D505F8"/>
    <w:rsid w:val="00D53477"/>
    <w:rsid w:val="00D67EA7"/>
    <w:rsid w:val="00D73231"/>
    <w:rsid w:val="00D75B56"/>
    <w:rsid w:val="00D8621A"/>
    <w:rsid w:val="00D968E4"/>
    <w:rsid w:val="00DA026D"/>
    <w:rsid w:val="00DA459B"/>
    <w:rsid w:val="00DC2FE8"/>
    <w:rsid w:val="00DC5037"/>
    <w:rsid w:val="00DE01C0"/>
    <w:rsid w:val="00DE6B84"/>
    <w:rsid w:val="00DE6DCD"/>
    <w:rsid w:val="00DF0092"/>
    <w:rsid w:val="00DF6D12"/>
    <w:rsid w:val="00E018DC"/>
    <w:rsid w:val="00E02B02"/>
    <w:rsid w:val="00E04A68"/>
    <w:rsid w:val="00E11DF0"/>
    <w:rsid w:val="00E12630"/>
    <w:rsid w:val="00E16B40"/>
    <w:rsid w:val="00E21F3F"/>
    <w:rsid w:val="00E2412A"/>
    <w:rsid w:val="00E35846"/>
    <w:rsid w:val="00E4674E"/>
    <w:rsid w:val="00E47C97"/>
    <w:rsid w:val="00E50E49"/>
    <w:rsid w:val="00E564BD"/>
    <w:rsid w:val="00E56C71"/>
    <w:rsid w:val="00E6047A"/>
    <w:rsid w:val="00E71C64"/>
    <w:rsid w:val="00E72E92"/>
    <w:rsid w:val="00EB110D"/>
    <w:rsid w:val="00EB3695"/>
    <w:rsid w:val="00EB6C53"/>
    <w:rsid w:val="00ED59EB"/>
    <w:rsid w:val="00EE7602"/>
    <w:rsid w:val="00EF2850"/>
    <w:rsid w:val="00EF60CA"/>
    <w:rsid w:val="00F00324"/>
    <w:rsid w:val="00F14B3F"/>
    <w:rsid w:val="00F16A9F"/>
    <w:rsid w:val="00F302D8"/>
    <w:rsid w:val="00F31A8E"/>
    <w:rsid w:val="00F31AC9"/>
    <w:rsid w:val="00F36670"/>
    <w:rsid w:val="00F408B3"/>
    <w:rsid w:val="00F441E3"/>
    <w:rsid w:val="00F52D2F"/>
    <w:rsid w:val="00F66839"/>
    <w:rsid w:val="00F73425"/>
    <w:rsid w:val="00F75719"/>
    <w:rsid w:val="00F80E38"/>
    <w:rsid w:val="00F8343D"/>
    <w:rsid w:val="00F86A49"/>
    <w:rsid w:val="00F9167A"/>
    <w:rsid w:val="00F9365F"/>
    <w:rsid w:val="00F93F91"/>
    <w:rsid w:val="00F96F91"/>
    <w:rsid w:val="00FA1D84"/>
    <w:rsid w:val="00FB56FA"/>
    <w:rsid w:val="00FC0700"/>
    <w:rsid w:val="00FC2C33"/>
    <w:rsid w:val="00FC461E"/>
    <w:rsid w:val="00FC5232"/>
    <w:rsid w:val="00FD0E12"/>
    <w:rsid w:val="00FD0FBA"/>
    <w:rsid w:val="00FD25A8"/>
    <w:rsid w:val="00FE0753"/>
    <w:rsid w:val="00FE14B9"/>
    <w:rsid w:val="00FE4209"/>
    <w:rsid w:val="00FE4EF1"/>
    <w:rsid w:val="00FE55B5"/>
    <w:rsid w:val="00FE5FFA"/>
    <w:rsid w:val="00FF1681"/>
    <w:rsid w:val="00FF4F08"/>
    <w:rsid w:val="00FF5605"/>
    <w:rsid w:val="00FF7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140948D"/>
  <w15:docId w15:val="{B8AA1D2D-C311-495C-8D4C-1D9E99D4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46454F"/>
    <w:pPr>
      <w:spacing w:line="280" w:lineRule="atLeast"/>
      <w:ind w:right="709"/>
    </w:pPr>
    <w:rPr>
      <w:rFonts w:ascii="Garamond" w:hAnsi="Garamond"/>
      <w:sz w:val="22"/>
    </w:rPr>
  </w:style>
  <w:style w:type="paragraph" w:styleId="Rubrik1">
    <w:name w:val="heading 1"/>
    <w:basedOn w:val="Normal"/>
    <w:next w:val="Normal"/>
    <w:semiHidden/>
    <w:qFormat/>
    <w:rsid w:val="004F0387"/>
    <w:pPr>
      <w:keepNext/>
      <w:spacing w:before="240" w:after="60"/>
      <w:outlineLvl w:val="0"/>
    </w:pPr>
    <w:rPr>
      <w:rFonts w:ascii="Arial" w:hAnsi="Arial" w:cs="Arial"/>
      <w:b/>
      <w:bCs/>
      <w:kern w:val="32"/>
      <w:sz w:val="32"/>
      <w:szCs w:val="32"/>
    </w:rPr>
  </w:style>
  <w:style w:type="paragraph" w:styleId="Rubrik2">
    <w:name w:val="heading 2"/>
    <w:basedOn w:val="Normal"/>
    <w:next w:val="Normal"/>
    <w:semiHidden/>
    <w:qFormat/>
    <w:rsid w:val="004F0387"/>
    <w:pPr>
      <w:keepNext/>
      <w:spacing w:before="240" w:after="60"/>
      <w:outlineLvl w:val="1"/>
    </w:pPr>
    <w:rPr>
      <w:rFonts w:ascii="Arial" w:hAnsi="Arial" w:cs="Arial"/>
      <w:b/>
      <w:bCs/>
      <w:iCs/>
      <w:sz w:val="24"/>
      <w:szCs w:val="28"/>
    </w:rPr>
  </w:style>
  <w:style w:type="paragraph" w:styleId="Rubrik3">
    <w:name w:val="heading 3"/>
    <w:basedOn w:val="Normal"/>
    <w:next w:val="Normal"/>
    <w:semiHidden/>
    <w:qFormat/>
    <w:rsid w:val="00E12630"/>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Mottagare">
    <w:name w:val="Mottagare"/>
    <w:basedOn w:val="Normal"/>
    <w:semiHidden/>
    <w:rsid w:val="00184D1A"/>
    <w:pPr>
      <w:framePr w:h="3119" w:hRule="exact" w:hSpace="142" w:wrap="around" w:vAnchor="text" w:hAnchor="page" w:x="1231" w:y="-1547"/>
      <w:spacing w:line="240" w:lineRule="atLeast"/>
      <w:ind w:right="0"/>
    </w:pPr>
    <w:rPr>
      <w:rFonts w:ascii="Arial" w:hAnsi="Arial"/>
      <w:sz w:val="20"/>
    </w:rPr>
  </w:style>
  <w:style w:type="paragraph" w:customStyle="1" w:styleId="SidfotRad1">
    <w:name w:val="SidfotRad1"/>
    <w:basedOn w:val="Normal"/>
    <w:semiHidden/>
    <w:pPr>
      <w:framePr w:h="3119" w:hRule="exact" w:hSpace="142" w:wrap="around" w:vAnchor="text" w:hAnchor="page" w:x="1231" w:y="-1547"/>
    </w:pPr>
    <w:rPr>
      <w:rFonts w:ascii="Arial" w:hAnsi="Arial"/>
      <w:b/>
      <w:sz w:val="16"/>
    </w:rPr>
  </w:style>
  <w:style w:type="paragraph" w:customStyle="1" w:styleId="SidfotRad2">
    <w:name w:val="SidfotRad2"/>
    <w:basedOn w:val="Normal"/>
    <w:semiHidden/>
    <w:pPr>
      <w:framePr w:h="3119" w:hRule="exact" w:hSpace="142" w:wrap="around" w:vAnchor="text" w:hAnchor="page" w:x="1231" w:y="-1547"/>
    </w:pPr>
    <w:rPr>
      <w:rFonts w:ascii="Arial" w:hAnsi="Arial"/>
      <w:sz w:val="16"/>
    </w:rPr>
  </w:style>
  <w:style w:type="character" w:styleId="Sidnummer">
    <w:name w:val="page number"/>
    <w:basedOn w:val="Standardstycketeckensnitt"/>
    <w:semiHidden/>
  </w:style>
  <w:style w:type="paragraph" w:customStyle="1" w:styleId="sidh1enhnamn">
    <w:name w:val="sidh1_enhnamn"/>
    <w:basedOn w:val="Sidhuvud"/>
    <w:semiHidden/>
    <w:rPr>
      <w:rFonts w:ascii="Arial" w:hAnsi="Arial"/>
      <w:caps/>
    </w:rPr>
  </w:style>
  <w:style w:type="paragraph" w:customStyle="1" w:styleId="zDokTyp">
    <w:name w:val="zDokTyp"/>
    <w:basedOn w:val="Sidhuvud"/>
    <w:semiHidden/>
    <w:rsid w:val="00184D1A"/>
    <w:pPr>
      <w:tabs>
        <w:tab w:val="clear" w:pos="4536"/>
        <w:tab w:val="clear" w:pos="9072"/>
        <w:tab w:val="left" w:pos="5245"/>
        <w:tab w:val="right" w:pos="9526"/>
      </w:tabs>
      <w:spacing w:after="120"/>
      <w:ind w:right="0"/>
    </w:pPr>
    <w:rPr>
      <w:rFonts w:ascii="Arial" w:hAnsi="Arial"/>
      <w:b/>
      <w:sz w:val="18"/>
    </w:rPr>
  </w:style>
  <w:style w:type="paragraph" w:customStyle="1" w:styleId="sidh1datumdnr">
    <w:name w:val="sidh1_datum_dnr"/>
    <w:basedOn w:val="Sidhuvud"/>
    <w:semiHidden/>
    <w:pPr>
      <w:tabs>
        <w:tab w:val="clear" w:pos="4536"/>
        <w:tab w:val="clear" w:pos="9072"/>
        <w:tab w:val="left" w:pos="5245"/>
        <w:tab w:val="right" w:pos="9526"/>
      </w:tabs>
      <w:ind w:left="709"/>
    </w:pPr>
    <w:rPr>
      <w:rFonts w:ascii="Times New Roman" w:hAnsi="Times New Roman"/>
      <w:sz w:val="24"/>
    </w:rPr>
  </w:style>
  <w:style w:type="paragraph" w:customStyle="1" w:styleId="Avsndare">
    <w:name w:val="Avsändare"/>
    <w:basedOn w:val="Normal"/>
    <w:semiHidden/>
    <w:rsid w:val="00184D1A"/>
    <w:pPr>
      <w:spacing w:line="240" w:lineRule="atLeast"/>
      <w:ind w:right="0"/>
    </w:pPr>
    <w:rPr>
      <w:rFonts w:ascii="Arial" w:hAnsi="Arial"/>
      <w:sz w:val="18"/>
    </w:rPr>
  </w:style>
  <w:style w:type="paragraph" w:customStyle="1" w:styleId="Brevtext">
    <w:name w:val="Brevtext"/>
    <w:basedOn w:val="Normal"/>
    <w:semiHidden/>
    <w:pPr>
      <w:spacing w:line="240" w:lineRule="exact"/>
      <w:ind w:left="2552"/>
    </w:pPr>
    <w:rPr>
      <w:rFonts w:ascii="Times New Roman" w:hAnsi="Times New Roman"/>
      <w:sz w:val="24"/>
    </w:rPr>
  </w:style>
  <w:style w:type="paragraph" w:customStyle="1" w:styleId="sidh2enhnamn">
    <w:name w:val="sidh2_enhnamn"/>
    <w:basedOn w:val="Sidhuvud"/>
    <w:semiHidden/>
    <w:rPr>
      <w:rFonts w:ascii="Arial" w:hAnsi="Arial"/>
      <w:caps/>
    </w:rPr>
  </w:style>
  <w:style w:type="paragraph" w:customStyle="1" w:styleId="sidh2rendesidnr">
    <w:name w:val="sidh2_ärende_sidnr"/>
    <w:basedOn w:val="Sidhuvud"/>
    <w:semiHidden/>
    <w:pPr>
      <w:tabs>
        <w:tab w:val="clear" w:pos="4536"/>
        <w:tab w:val="clear" w:pos="9072"/>
        <w:tab w:val="left" w:pos="5245"/>
        <w:tab w:val="right" w:pos="9526"/>
      </w:tabs>
      <w:ind w:left="2552"/>
    </w:pPr>
    <w:rPr>
      <w:rFonts w:ascii="Times New Roman" w:hAnsi="Times New Roman"/>
      <w:caps/>
      <w:sz w:val="24"/>
    </w:rPr>
  </w:style>
  <w:style w:type="paragraph" w:customStyle="1" w:styleId="sidh2datumdnr">
    <w:name w:val="sidh2_datum_dnr"/>
    <w:basedOn w:val="Sidhuvud"/>
    <w:semiHidden/>
    <w:rsid w:val="00184D1A"/>
    <w:pPr>
      <w:tabs>
        <w:tab w:val="clear" w:pos="4536"/>
        <w:tab w:val="clear" w:pos="9072"/>
      </w:tabs>
      <w:ind w:right="0"/>
    </w:pPr>
    <w:rPr>
      <w:rFonts w:ascii="Arial" w:hAnsi="Arial"/>
      <w:sz w:val="18"/>
    </w:rPr>
  </w:style>
  <w:style w:type="paragraph" w:customStyle="1" w:styleId="sidfotrad12">
    <w:name w:val="sidfotrad1_2"/>
    <w:basedOn w:val="Sidfot"/>
    <w:semiHidden/>
    <w:rsid w:val="00184D1A"/>
    <w:pPr>
      <w:spacing w:line="240" w:lineRule="atLeast"/>
      <w:ind w:right="0"/>
    </w:pPr>
    <w:rPr>
      <w:rFonts w:ascii="Arial" w:hAnsi="Arial"/>
      <w:sz w:val="16"/>
    </w:rPr>
  </w:style>
  <w:style w:type="paragraph" w:customStyle="1" w:styleId="sidfotrad3">
    <w:name w:val="sidfotrad3"/>
    <w:basedOn w:val="Sidfot"/>
    <w:semiHidden/>
    <w:rsid w:val="00C90D39"/>
    <w:pPr>
      <w:tabs>
        <w:tab w:val="clear" w:pos="4536"/>
        <w:tab w:val="clear" w:pos="9072"/>
        <w:tab w:val="right" w:pos="9526"/>
      </w:tabs>
      <w:ind w:left="-2693"/>
    </w:pPr>
    <w:rPr>
      <w:rFonts w:ascii="Arial" w:hAnsi="Arial"/>
      <w:i/>
      <w:sz w:val="16"/>
    </w:rPr>
  </w:style>
  <w:style w:type="paragraph" w:customStyle="1" w:styleId="profilmall">
    <w:name w:val="profilmall"/>
    <w:basedOn w:val="Brevtext"/>
    <w:semiHidden/>
    <w:rsid w:val="001652FD"/>
    <w:pPr>
      <w:ind w:left="2694"/>
    </w:pPr>
    <w:rPr>
      <w:b/>
    </w:rPr>
  </w:style>
  <w:style w:type="paragraph" w:styleId="Brdtext">
    <w:name w:val="Body Text"/>
    <w:basedOn w:val="Normal"/>
    <w:semiHidden/>
    <w:rsid w:val="00184D1A"/>
    <w:pPr>
      <w:spacing w:after="120"/>
    </w:pPr>
  </w:style>
  <w:style w:type="paragraph" w:styleId="Punktlista">
    <w:name w:val="List Bullet"/>
    <w:basedOn w:val="Normal"/>
    <w:semiHidden/>
    <w:rsid w:val="00184D1A"/>
    <w:pPr>
      <w:numPr>
        <w:numId w:val="6"/>
      </w:numPr>
      <w:spacing w:after="120"/>
      <w:ind w:left="357" w:hanging="357"/>
    </w:pPr>
  </w:style>
  <w:style w:type="table" w:styleId="Tabellrutnt">
    <w:name w:val="Table Grid"/>
    <w:basedOn w:val="Normaltabell"/>
    <w:uiPriority w:val="59"/>
    <w:rsid w:val="00B5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semiHidden/>
    <w:rsid w:val="00184D1A"/>
    <w:pPr>
      <w:numPr>
        <w:numId w:val="1"/>
      </w:numPr>
      <w:spacing w:after="120"/>
      <w:ind w:left="357" w:hanging="357"/>
    </w:pPr>
  </w:style>
  <w:style w:type="paragraph" w:customStyle="1" w:styleId="NormalLST">
    <w:name w:val="Normal LST"/>
    <w:qFormat/>
    <w:rsid w:val="00601A2E"/>
    <w:pPr>
      <w:spacing w:before="40" w:after="120" w:line="280" w:lineRule="atLeast"/>
    </w:pPr>
    <w:rPr>
      <w:rFonts w:ascii="Century Schoolbook" w:eastAsia="Calibri" w:hAnsi="Century Schoolbook"/>
      <w:sz w:val="22"/>
      <w:szCs w:val="22"/>
      <w:lang w:eastAsia="en-US"/>
    </w:rPr>
  </w:style>
  <w:style w:type="paragraph" w:customStyle="1" w:styleId="BildtextLST">
    <w:name w:val="Bildtext LST"/>
    <w:basedOn w:val="NormalLST"/>
    <w:next w:val="NormalLST"/>
    <w:qFormat/>
    <w:rsid w:val="00DA026D"/>
    <w:pPr>
      <w:spacing w:before="0"/>
    </w:pPr>
    <w:rPr>
      <w:rFonts w:ascii="Verdana" w:hAnsi="Verdana"/>
      <w:sz w:val="20"/>
    </w:rPr>
  </w:style>
  <w:style w:type="paragraph" w:customStyle="1" w:styleId="IngetavstndLST">
    <w:name w:val="Inget avstånd LST"/>
    <w:basedOn w:val="NormalLST"/>
    <w:qFormat/>
    <w:rsid w:val="0046454F"/>
    <w:pPr>
      <w:spacing w:before="0"/>
    </w:pPr>
  </w:style>
  <w:style w:type="paragraph" w:customStyle="1" w:styleId="NumreradlistaLST">
    <w:name w:val="Numrerad lista LST"/>
    <w:basedOn w:val="NormalLST"/>
    <w:qFormat/>
    <w:rsid w:val="00C06D85"/>
    <w:pPr>
      <w:numPr>
        <w:numId w:val="11"/>
      </w:numPr>
      <w:spacing w:before="0" w:after="240"/>
      <w:ind w:left="714" w:hanging="357"/>
    </w:pPr>
  </w:style>
  <w:style w:type="paragraph" w:customStyle="1" w:styleId="PunktlistaLST">
    <w:name w:val="Punktlista LST"/>
    <w:basedOn w:val="NormalLST"/>
    <w:qFormat/>
    <w:rsid w:val="00B7141E"/>
    <w:pPr>
      <w:numPr>
        <w:numId w:val="12"/>
      </w:numPr>
      <w:spacing w:before="0" w:after="240"/>
      <w:ind w:left="714" w:hanging="357"/>
    </w:pPr>
  </w:style>
  <w:style w:type="paragraph" w:customStyle="1" w:styleId="Rubrik1LST">
    <w:name w:val="Rubrik 1 LST"/>
    <w:next w:val="NormalLST"/>
    <w:qFormat/>
    <w:rsid w:val="00B84C9D"/>
    <w:pPr>
      <w:spacing w:before="240" w:after="60" w:line="280" w:lineRule="atLeast"/>
      <w:outlineLvl w:val="0"/>
    </w:pPr>
    <w:rPr>
      <w:rFonts w:ascii="Trebuchet MS" w:hAnsi="Trebuchet MS"/>
      <w:b/>
      <w:bCs/>
      <w:sz w:val="32"/>
      <w:szCs w:val="28"/>
      <w:lang w:eastAsia="en-US"/>
    </w:rPr>
  </w:style>
  <w:style w:type="paragraph" w:customStyle="1" w:styleId="Rubrik2LST">
    <w:name w:val="Rubrik 2 LST"/>
    <w:next w:val="NormalLST"/>
    <w:qFormat/>
    <w:rsid w:val="00601A2E"/>
    <w:pPr>
      <w:spacing w:before="320"/>
      <w:outlineLvl w:val="1"/>
    </w:pPr>
    <w:rPr>
      <w:rFonts w:ascii="Trebuchet MS" w:hAnsi="Trebuchet MS"/>
      <w:b/>
      <w:sz w:val="28"/>
      <w:szCs w:val="26"/>
      <w:lang w:eastAsia="en-US"/>
    </w:rPr>
  </w:style>
  <w:style w:type="paragraph" w:customStyle="1" w:styleId="Rubrik3LST">
    <w:name w:val="Rubrik 3 LST"/>
    <w:next w:val="NormalLST"/>
    <w:qFormat/>
    <w:rsid w:val="00601A2E"/>
    <w:pPr>
      <w:spacing w:before="320" w:line="280" w:lineRule="atLeast"/>
      <w:outlineLvl w:val="2"/>
    </w:pPr>
    <w:rPr>
      <w:rFonts w:ascii="Trebuchet MS" w:hAnsi="Trebuchet MS"/>
      <w:b/>
      <w:bCs/>
      <w:sz w:val="24"/>
      <w:szCs w:val="26"/>
      <w:lang w:eastAsia="en-US"/>
    </w:rPr>
  </w:style>
  <w:style w:type="paragraph" w:customStyle="1" w:styleId="TabelltextLST">
    <w:name w:val="Tabelltext LST"/>
    <w:basedOn w:val="NormalLST"/>
    <w:qFormat/>
    <w:rsid w:val="00DA026D"/>
    <w:pPr>
      <w:spacing w:before="0"/>
    </w:pPr>
    <w:rPr>
      <w:rFonts w:ascii="Verdana" w:hAnsi="Verdana"/>
      <w:sz w:val="20"/>
    </w:rPr>
  </w:style>
  <w:style w:type="paragraph" w:customStyle="1" w:styleId="Rubrik4LST">
    <w:name w:val="Rubrik 4 LST"/>
    <w:next w:val="NormalLST"/>
    <w:qFormat/>
    <w:rsid w:val="00601A2E"/>
    <w:pPr>
      <w:spacing w:before="220" w:after="220"/>
    </w:pPr>
    <w:rPr>
      <w:rFonts w:ascii="Arial" w:hAnsi="Arial"/>
      <w:iCs/>
      <w:sz w:val="22"/>
      <w:szCs w:val="26"/>
      <w:lang w:eastAsia="en-US"/>
    </w:rPr>
  </w:style>
  <w:style w:type="paragraph" w:customStyle="1" w:styleId="HuvudrubrikLST">
    <w:name w:val="Huvudrubrik LST"/>
    <w:next w:val="NormalLST"/>
    <w:qFormat/>
    <w:rsid w:val="008D4E80"/>
    <w:pPr>
      <w:spacing w:after="160"/>
      <w:ind w:left="851"/>
    </w:pPr>
    <w:rPr>
      <w:rFonts w:ascii="Arial" w:hAnsi="Arial"/>
      <w:b/>
      <w:sz w:val="28"/>
      <w:szCs w:val="28"/>
    </w:rPr>
  </w:style>
  <w:style w:type="paragraph" w:customStyle="1" w:styleId="EnPunkt">
    <w:name w:val="EnPunkt"/>
    <w:qFormat/>
    <w:rsid w:val="008D4E80"/>
    <w:rPr>
      <w:sz w:val="2"/>
      <w:szCs w:val="22"/>
      <w:lang w:eastAsia="en-US"/>
    </w:rPr>
  </w:style>
  <w:style w:type="paragraph" w:styleId="Ballongtext">
    <w:name w:val="Balloon Text"/>
    <w:basedOn w:val="Normal"/>
    <w:link w:val="BallongtextChar"/>
    <w:semiHidden/>
    <w:rsid w:val="0060663E"/>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0663E"/>
    <w:rPr>
      <w:rFonts w:ascii="Tahoma" w:hAnsi="Tahoma" w:cs="Tahoma"/>
      <w:sz w:val="16"/>
      <w:szCs w:val="16"/>
    </w:rPr>
  </w:style>
  <w:style w:type="paragraph" w:styleId="Liststycke">
    <w:name w:val="List Paragraph"/>
    <w:basedOn w:val="Normal"/>
    <w:uiPriority w:val="34"/>
    <w:qFormat/>
    <w:rsid w:val="00AF1B98"/>
    <w:pPr>
      <w:spacing w:after="200" w:line="276" w:lineRule="auto"/>
      <w:ind w:left="720" w:right="0"/>
      <w:contextualSpacing/>
    </w:pPr>
    <w:rPr>
      <w:rFonts w:asciiTheme="minorHAnsi" w:eastAsiaTheme="minorHAnsi" w:hAnsiTheme="minorHAnsi" w:cstheme="minorBidi"/>
      <w:szCs w:val="22"/>
      <w:lang w:eastAsia="en-US"/>
    </w:rPr>
  </w:style>
  <w:style w:type="character" w:styleId="Kommentarsreferens">
    <w:name w:val="annotation reference"/>
    <w:basedOn w:val="Standardstycketeckensnitt"/>
    <w:uiPriority w:val="99"/>
    <w:semiHidden/>
    <w:unhideWhenUsed/>
    <w:rsid w:val="00AF1B98"/>
    <w:rPr>
      <w:sz w:val="16"/>
      <w:szCs w:val="16"/>
    </w:rPr>
  </w:style>
  <w:style w:type="paragraph" w:styleId="Kommentarer">
    <w:name w:val="annotation text"/>
    <w:basedOn w:val="Normal"/>
    <w:link w:val="KommentarerChar"/>
    <w:uiPriority w:val="99"/>
    <w:rsid w:val="000D7312"/>
    <w:pPr>
      <w:spacing w:line="240" w:lineRule="auto"/>
    </w:pPr>
    <w:rPr>
      <w:sz w:val="20"/>
    </w:rPr>
  </w:style>
  <w:style w:type="character" w:customStyle="1" w:styleId="KommentarerChar">
    <w:name w:val="Kommentarer Char"/>
    <w:basedOn w:val="Standardstycketeckensnitt"/>
    <w:link w:val="Kommentarer"/>
    <w:uiPriority w:val="99"/>
    <w:rsid w:val="000D7312"/>
    <w:rPr>
      <w:rFonts w:ascii="Garamond" w:hAnsi="Garamond"/>
    </w:rPr>
  </w:style>
  <w:style w:type="paragraph" w:styleId="Kommentarsmne">
    <w:name w:val="annotation subject"/>
    <w:basedOn w:val="Kommentarer"/>
    <w:next w:val="Kommentarer"/>
    <w:link w:val="KommentarsmneChar"/>
    <w:semiHidden/>
    <w:rsid w:val="000D7312"/>
    <w:rPr>
      <w:b/>
      <w:bCs/>
    </w:rPr>
  </w:style>
  <w:style w:type="character" w:customStyle="1" w:styleId="KommentarsmneChar">
    <w:name w:val="Kommentarsämne Char"/>
    <w:basedOn w:val="KommentarerChar"/>
    <w:link w:val="Kommentarsmne"/>
    <w:semiHidden/>
    <w:rsid w:val="000D7312"/>
    <w:rPr>
      <w:rFonts w:ascii="Garamond" w:hAnsi="Garamond"/>
      <w:b/>
      <w:bCs/>
    </w:rPr>
  </w:style>
  <w:style w:type="character" w:styleId="Hyperlnk">
    <w:name w:val="Hyperlink"/>
    <w:basedOn w:val="Standardstycketeckensnitt"/>
    <w:semiHidden/>
    <w:rsid w:val="00D75B56"/>
    <w:rPr>
      <w:color w:val="0000FF" w:themeColor="hyperlink"/>
      <w:u w:val="single"/>
    </w:rPr>
  </w:style>
  <w:style w:type="paragraph" w:styleId="Brdtextmedindrag3">
    <w:name w:val="Body Text Indent 3"/>
    <w:basedOn w:val="Normal"/>
    <w:link w:val="Brdtextmedindrag3Char"/>
    <w:semiHidden/>
    <w:unhideWhenUsed/>
    <w:rsid w:val="006449CB"/>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6449CB"/>
    <w:rPr>
      <w:rFonts w:ascii="Garamond" w:hAnsi="Garamond"/>
      <w:sz w:val="16"/>
      <w:szCs w:val="16"/>
    </w:rPr>
  </w:style>
  <w:style w:type="character" w:styleId="Olstomnmnande">
    <w:name w:val="Unresolved Mention"/>
    <w:basedOn w:val="Standardstycketeckensnitt"/>
    <w:uiPriority w:val="99"/>
    <w:semiHidden/>
    <w:unhideWhenUsed/>
    <w:rsid w:val="00000DB3"/>
    <w:rPr>
      <w:color w:val="808080"/>
      <w:shd w:val="clear" w:color="auto" w:fill="E6E6E6"/>
    </w:rPr>
  </w:style>
  <w:style w:type="character" w:styleId="Stark">
    <w:name w:val="Strong"/>
    <w:basedOn w:val="Standardstycketeckensnitt"/>
    <w:uiPriority w:val="22"/>
    <w:qFormat/>
    <w:rsid w:val="00C50EFA"/>
    <w:rPr>
      <w:b/>
      <w:bCs/>
    </w:rPr>
  </w:style>
  <w:style w:type="character" w:customStyle="1" w:styleId="s1">
    <w:name w:val="s1"/>
    <w:basedOn w:val="Standardstycketeckensnitt"/>
    <w:rsid w:val="00C5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verket.se/gestalt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miljohalland.se/vaumlrdefulla-byggnade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ulturmiljohalland.se/bebyggelseinventer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D891-8BC5-41C3-8349-AF222FC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2239</Words>
  <Characters>11868</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Titel eller Enhet</vt:lpstr>
    </vt:vector>
  </TitlesOfParts>
  <Company>SmartDocuments Nordic AB</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eller Enhet</dc:title>
  <dc:creator>Katja Meissner</dc:creator>
  <cp:lastModifiedBy>Sandberg Fredrik</cp:lastModifiedBy>
  <cp:revision>2</cp:revision>
  <cp:lastPrinted>2015-10-08T15:12:00Z</cp:lastPrinted>
  <dcterms:created xsi:type="dcterms:W3CDTF">2018-03-15T10:13:00Z</dcterms:created>
  <dcterms:modified xsi:type="dcterms:W3CDTF">2018-03-15T10:13:00Z</dcterms:modified>
</cp:coreProperties>
</file>